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CD97" w14:textId="77777777"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FE392" wp14:editId="39993CD4">
                <wp:simplePos x="0" y="0"/>
                <wp:positionH relativeFrom="margin">
                  <wp:posOffset>4580890</wp:posOffset>
                </wp:positionH>
                <wp:positionV relativeFrom="paragraph">
                  <wp:posOffset>-85725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8C5E1" w14:textId="3CE058E5" w:rsidR="00115109" w:rsidRDefault="00BF5430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46574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E392" id="正方形/長方形 1" o:spid="_x0000_s1026" style="position:absolute;left:0;text-align:left;margin-left:360.7pt;margin-top:-6.75pt;width:8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" filled="f" strokecolor="windowText" strokeweight="1pt">
                <v:textbox>
                  <w:txbxContent>
                    <w:p w14:paraId="7988C5E1" w14:textId="3CE058E5" w:rsidR="00115109" w:rsidRDefault="00BF5430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46574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  <w:bookmarkStart w:id="0" w:name="_GoBack"/>
      <w:bookmarkEnd w:id="0"/>
    </w:p>
    <w:p w14:paraId="0710E457" w14:textId="7F96C966" w:rsidR="00944375" w:rsidRPr="00634885" w:rsidRDefault="002F4F5D" w:rsidP="00C6521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14:paraId="6379820B" w14:textId="77777777" w:rsidTr="00AC443D">
        <w:tc>
          <w:tcPr>
            <w:tcW w:w="8504" w:type="dxa"/>
          </w:tcPr>
          <w:p w14:paraId="2E147FD9" w14:textId="13C51BF2" w:rsidR="009A62B9" w:rsidRPr="00850361" w:rsidRDefault="002F4F5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0B021B" w14:paraId="67AB6A5F" w14:textId="77777777" w:rsidTr="00AC443D">
        <w:tc>
          <w:tcPr>
            <w:tcW w:w="8504" w:type="dxa"/>
          </w:tcPr>
          <w:p w14:paraId="477ED482" w14:textId="7DD1B170" w:rsidR="000B021B" w:rsidRPr="0052444D" w:rsidRDefault="000B021B" w:rsidP="006A2FF9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日時：令和６</w:t>
            </w:r>
            <w:r w:rsidR="00BF543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F4F5D">
              <w:rPr>
                <w:rFonts w:asciiTheme="minorEastAsia" w:hAnsiTheme="minorEastAsia" w:hint="eastAsia"/>
                <w:sz w:val="24"/>
                <w:szCs w:val="24"/>
              </w:rPr>
              <w:t>５月２０日（月）　午前９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０分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2F4F5D">
              <w:rPr>
                <w:rFonts w:asciiTheme="minorEastAsia" w:hAnsiTheme="minorEastAsia" w:hint="eastAsia"/>
                <w:sz w:val="24"/>
                <w:szCs w:val="24"/>
              </w:rPr>
              <w:t>午前１１</w:t>
            </w:r>
            <w:r w:rsidR="00D757F4"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6A2FF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０分</w:t>
            </w:r>
          </w:p>
        </w:tc>
      </w:tr>
      <w:tr w:rsidR="000B021B" w14:paraId="065794F8" w14:textId="77777777" w:rsidTr="00AC443D">
        <w:tc>
          <w:tcPr>
            <w:tcW w:w="8504" w:type="dxa"/>
          </w:tcPr>
          <w:p w14:paraId="361CB4F9" w14:textId="0959D34E"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D7A27">
              <w:rPr>
                <w:rFonts w:asciiTheme="minorEastAsia" w:hAnsiTheme="minorEastAsia" w:hint="eastAsia"/>
                <w:sz w:val="24"/>
                <w:szCs w:val="24"/>
              </w:rPr>
              <w:t>会場：</w:t>
            </w:r>
            <w:r w:rsidR="002F4F5D">
              <w:rPr>
                <w:rFonts w:asciiTheme="minorEastAsia" w:hAnsiTheme="minorEastAsia" w:hint="eastAsia"/>
                <w:sz w:val="24"/>
                <w:szCs w:val="24"/>
              </w:rPr>
              <w:t>品川介護福祉専門学校５階　特別講習室</w:t>
            </w:r>
          </w:p>
        </w:tc>
      </w:tr>
      <w:tr w:rsidR="00963A21" w14:paraId="71D032D0" w14:textId="77777777" w:rsidTr="00AC443D">
        <w:tc>
          <w:tcPr>
            <w:tcW w:w="8504" w:type="dxa"/>
          </w:tcPr>
          <w:p w14:paraId="68FA9FC5" w14:textId="77777777" w:rsidR="00963A21" w:rsidRPr="0052444D" w:rsidRDefault="00963A2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B021B" w14:paraId="657AEEA9" w14:textId="77777777" w:rsidTr="00AC443D">
        <w:tc>
          <w:tcPr>
            <w:tcW w:w="8504" w:type="dxa"/>
          </w:tcPr>
          <w:p w14:paraId="5B3A4521" w14:textId="59197B9C" w:rsidR="002F4F5D" w:rsidRPr="00950AF5" w:rsidRDefault="00D757F4" w:rsidP="001F16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AF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概要：</w:t>
            </w:r>
          </w:p>
        </w:tc>
      </w:tr>
      <w:tr w:rsidR="002F4F5D" w14:paraId="311FD1D8" w14:textId="77777777" w:rsidTr="00AC443D">
        <w:tc>
          <w:tcPr>
            <w:tcW w:w="8504" w:type="dxa"/>
          </w:tcPr>
          <w:p w14:paraId="4EBFDA20" w14:textId="5C097CC9" w:rsidR="002F4F5D" w:rsidRPr="00B170D6" w:rsidRDefault="002F4F5D" w:rsidP="001F1643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１．地域自立支援協議会および相談支援部会について</w:t>
            </w:r>
          </w:p>
        </w:tc>
      </w:tr>
      <w:tr w:rsidR="002F4F5D" w14:paraId="5C3FEF6C" w14:textId="77777777" w:rsidTr="00AC443D">
        <w:tc>
          <w:tcPr>
            <w:tcW w:w="8504" w:type="dxa"/>
          </w:tcPr>
          <w:p w14:paraId="55D80B8C" w14:textId="284FE82E" w:rsidR="002F4F5D" w:rsidRDefault="002F4F5D" w:rsidP="002F4F5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地域自立支援協議会の設置目的や今年度のスケジュールを確認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した。</w:t>
            </w:r>
          </w:p>
        </w:tc>
      </w:tr>
      <w:tr w:rsidR="002F4F5D" w14:paraId="23F6E54F" w14:textId="77777777" w:rsidTr="00AC443D">
        <w:tc>
          <w:tcPr>
            <w:tcW w:w="8504" w:type="dxa"/>
          </w:tcPr>
          <w:p w14:paraId="3822A3E9" w14:textId="21711DEA" w:rsidR="002F4F5D" w:rsidRPr="002F4F5D" w:rsidRDefault="002F4F5D" w:rsidP="002F4F5D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また、相談支援部会の位置づけの確認を行った。</w:t>
            </w:r>
          </w:p>
        </w:tc>
      </w:tr>
      <w:tr w:rsidR="002F4F5D" w14:paraId="3872692C" w14:textId="77777777" w:rsidTr="00AC443D">
        <w:tc>
          <w:tcPr>
            <w:tcW w:w="8504" w:type="dxa"/>
          </w:tcPr>
          <w:p w14:paraId="70C45EB6" w14:textId="0B7ACC83" w:rsidR="002F4F5D" w:rsidRPr="00B170D6" w:rsidRDefault="00466376" w:rsidP="002F4F5D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２</w:t>
            </w:r>
            <w:r w:rsidR="002F4F5D"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．地域生活移行に関する取り組みについて</w:t>
            </w:r>
          </w:p>
        </w:tc>
      </w:tr>
      <w:tr w:rsidR="002F4F5D" w:rsidRPr="0048305D" w14:paraId="6D052CD4" w14:textId="77777777" w:rsidTr="00466376">
        <w:tc>
          <w:tcPr>
            <w:tcW w:w="8504" w:type="dxa"/>
            <w:shd w:val="clear" w:color="auto" w:fill="auto"/>
          </w:tcPr>
          <w:p w14:paraId="1C983A14" w14:textId="78F5A176" w:rsidR="002F4F5D" w:rsidRPr="0048305D" w:rsidRDefault="009802DB" w:rsidP="00BF761A">
            <w:pPr>
              <w:ind w:left="240" w:hangingChars="100" w:hanging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B86C2F">
              <w:rPr>
                <w:rFonts w:asciiTheme="minorEastAsia" w:hAnsiTheme="minorEastAsia" w:hint="eastAsia"/>
                <w:sz w:val="24"/>
                <w:szCs w:val="24"/>
              </w:rPr>
              <w:t>グループホームへの</w:t>
            </w:r>
            <w:r w:rsidR="00AE4C3F">
              <w:rPr>
                <w:rFonts w:asciiTheme="minorEastAsia" w:hAnsiTheme="minorEastAsia" w:hint="eastAsia"/>
                <w:sz w:val="24"/>
                <w:szCs w:val="24"/>
              </w:rPr>
              <w:t>地域生活移行</w:t>
            </w:r>
            <w:r w:rsidR="00B86C2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6318A9">
              <w:rPr>
                <w:rFonts w:asciiTheme="minorEastAsia" w:hAnsiTheme="minorEastAsia" w:hint="eastAsia"/>
                <w:sz w:val="24"/>
                <w:szCs w:val="24"/>
              </w:rPr>
              <w:t>向けての取り組み状況の共有</w:t>
            </w:r>
          </w:p>
          <w:p w14:paraId="030936FC" w14:textId="5372F175" w:rsidR="009802DB" w:rsidRDefault="009802DB" w:rsidP="009802DB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86C2F">
              <w:rPr>
                <w:rFonts w:asciiTheme="minorEastAsia" w:hAnsiTheme="minorEastAsia" w:hint="eastAsia"/>
                <w:sz w:val="24"/>
                <w:szCs w:val="24"/>
              </w:rPr>
              <w:t>体験利用の際に、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通所先</w:t>
            </w:r>
            <w:r w:rsidR="00B86C2F">
              <w:rPr>
                <w:rFonts w:asciiTheme="minorEastAsia" w:hAnsiTheme="minorEastAsia" w:hint="eastAsia"/>
                <w:sz w:val="24"/>
                <w:szCs w:val="24"/>
              </w:rPr>
              <w:t>の送迎ルートの組み</w:t>
            </w:r>
            <w:r w:rsidR="0065745B">
              <w:rPr>
                <w:rFonts w:asciiTheme="minorEastAsia" w:hAnsiTheme="minorEastAsia" w:hint="eastAsia"/>
                <w:sz w:val="24"/>
                <w:szCs w:val="24"/>
              </w:rPr>
              <w:t>直し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が難し</w:t>
            </w:r>
            <w:r w:rsidR="006318A9">
              <w:rPr>
                <w:rFonts w:asciiTheme="minorEastAsia" w:hAnsiTheme="minorEastAsia" w:hint="eastAsia"/>
                <w:sz w:val="24"/>
                <w:szCs w:val="24"/>
              </w:rPr>
              <w:t>い場合があり、やむなく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家族や後見人、相談支援専門員で</w:t>
            </w:r>
            <w:r w:rsidR="006318A9">
              <w:rPr>
                <w:rFonts w:asciiTheme="minorEastAsia" w:hAnsiTheme="minorEastAsia" w:hint="eastAsia"/>
                <w:sz w:val="24"/>
                <w:szCs w:val="24"/>
              </w:rPr>
              <w:t>調整し対応した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94151C1" w14:textId="56973080" w:rsidR="009802DB" w:rsidRDefault="00B86C2F" w:rsidP="009802DB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・グループホーム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見学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時に、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前向き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な意向を示した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方が体験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に至らなかった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が、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別のグループホーム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を目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指すことに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前向きにな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り、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地域移行のきっかけ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9802DB">
              <w:rPr>
                <w:rFonts w:asciiTheme="minorEastAsia" w:hAnsiTheme="minorEastAsia" w:hint="eastAsia"/>
                <w:sz w:val="24"/>
                <w:szCs w:val="24"/>
              </w:rPr>
              <w:t>なった。</w:t>
            </w:r>
          </w:p>
          <w:p w14:paraId="24DDD370" w14:textId="63F668E2" w:rsidR="00C2132E" w:rsidRPr="00AE4C3F" w:rsidRDefault="00B86C2F" w:rsidP="009802DB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C2132E">
              <w:rPr>
                <w:rFonts w:asciiTheme="minorEastAsia" w:hAnsiTheme="minorEastAsia" w:hint="eastAsia"/>
                <w:sz w:val="24"/>
                <w:szCs w:val="24"/>
              </w:rPr>
              <w:t>今回の応募をきっかけに、日中活動先を検討し、入所先以外の通所事業所へ繋がった。</w:t>
            </w:r>
          </w:p>
        </w:tc>
      </w:tr>
      <w:tr w:rsidR="0095525C" w:rsidRPr="0048305D" w14:paraId="6EF01689" w14:textId="77777777" w:rsidTr="00466376">
        <w:tc>
          <w:tcPr>
            <w:tcW w:w="8504" w:type="dxa"/>
            <w:shd w:val="clear" w:color="auto" w:fill="auto"/>
          </w:tcPr>
          <w:p w14:paraId="5D71E74A" w14:textId="036C8843" w:rsidR="0095525C" w:rsidRDefault="0095525C" w:rsidP="00BF761A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7E5867">
              <w:rPr>
                <w:rFonts w:asciiTheme="minorEastAsia" w:hAnsiTheme="minorEastAsia" w:hint="eastAsia"/>
                <w:sz w:val="24"/>
                <w:szCs w:val="24"/>
              </w:rPr>
              <w:t>地域移行後の</w:t>
            </w:r>
            <w:r w:rsidR="006318A9">
              <w:rPr>
                <w:rFonts w:asciiTheme="minorEastAsia" w:hAnsiTheme="minorEastAsia" w:hint="eastAsia"/>
                <w:sz w:val="24"/>
                <w:szCs w:val="24"/>
              </w:rPr>
              <w:t>事例</w:t>
            </w:r>
            <w:r w:rsidR="007E5867">
              <w:rPr>
                <w:rFonts w:asciiTheme="minorEastAsia" w:hAnsiTheme="minorEastAsia" w:hint="eastAsia"/>
                <w:sz w:val="24"/>
                <w:szCs w:val="24"/>
              </w:rPr>
              <w:t>共有</w:t>
            </w:r>
          </w:p>
          <w:p w14:paraId="18026867" w14:textId="7081492F" w:rsidR="0095525C" w:rsidRDefault="0095525C" w:rsidP="0095525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前回報告があった、18歳で区外児童施設から、区内グループホームへ移行した方</w:t>
            </w:r>
            <w:r w:rsidR="003D28D7">
              <w:rPr>
                <w:rFonts w:asciiTheme="minorEastAsia" w:hAnsiTheme="minorEastAsia" w:hint="eastAsia"/>
                <w:sz w:val="24"/>
                <w:szCs w:val="24"/>
              </w:rPr>
              <w:t>の現状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について。</w:t>
            </w:r>
          </w:p>
          <w:p w14:paraId="4006E481" w14:textId="247AE8D3" w:rsidR="00B170D6" w:rsidRDefault="003D28D7" w:rsidP="00B170D6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・良かったこと</w:t>
            </w:r>
          </w:p>
          <w:p w14:paraId="1F6D686C" w14:textId="1F742FCE" w:rsidR="00B170D6" w:rsidRDefault="00B170D6" w:rsidP="003D28D7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児童施設と比べて自由が増えた。</w:t>
            </w:r>
          </w:p>
          <w:p w14:paraId="2ABCB65F" w14:textId="4D51479A" w:rsidR="00B170D6" w:rsidRDefault="00B170D6" w:rsidP="003D28D7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生まれ育っ</w:t>
            </w:r>
            <w:r w:rsidR="003D28D7">
              <w:rPr>
                <w:rFonts w:asciiTheme="minorEastAsia" w:hAnsiTheme="minorEastAsia" w:hint="eastAsia"/>
                <w:sz w:val="24"/>
                <w:szCs w:val="24"/>
              </w:rPr>
              <w:t>た品川区に戻れ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たこと、移動支援等のサポートにより、土地勘のあった生活を取り戻して楽しんでいる。</w:t>
            </w:r>
          </w:p>
          <w:p w14:paraId="2A4177F2" w14:textId="25016AC1" w:rsidR="00B170D6" w:rsidRDefault="00B170D6" w:rsidP="00B170D6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・課題</w:t>
            </w:r>
          </w:p>
          <w:p w14:paraId="42692BB4" w14:textId="015BC2FD" w:rsidR="003D28D7" w:rsidRDefault="003D28D7" w:rsidP="003D28D7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児童施設の保護的な支援から、大人として自立を促す支援に移行し、自己決定や意思決定の支援が必要。</w:t>
            </w:r>
          </w:p>
          <w:p w14:paraId="0CA12E63" w14:textId="6C179820" w:rsidR="00B170D6" w:rsidRDefault="003D28D7" w:rsidP="003D28D7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地域生活のルールの習得が必要。</w:t>
            </w:r>
          </w:p>
          <w:p w14:paraId="08C961BE" w14:textId="2081CD6B" w:rsidR="006318A9" w:rsidRDefault="006318A9" w:rsidP="003D28D7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・対応</w:t>
            </w:r>
          </w:p>
          <w:p w14:paraId="39FE6186" w14:textId="348FB96D" w:rsidR="003D28D7" w:rsidRDefault="003D28D7" w:rsidP="006318A9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児童施設にいた時からの課題が顕著に出てきたため、カンファレンスを実施し、関係者がチームとなり支援を継続している</w:t>
            </w:r>
            <w:r w:rsidR="004027A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2F4F5D" w:rsidRPr="0052444D" w14:paraId="59A486D2" w14:textId="77777777" w:rsidTr="00AC443D">
        <w:tc>
          <w:tcPr>
            <w:tcW w:w="8504" w:type="dxa"/>
          </w:tcPr>
          <w:p w14:paraId="7A95A33E" w14:textId="7EDDB7EF" w:rsidR="002F4F5D" w:rsidRPr="00B170D6" w:rsidRDefault="00BF761A" w:rsidP="002F4F5D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３</w:t>
            </w:r>
            <w:r w:rsidR="002F4F5D"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．ひきこもり支援に関する取り組みについて</w:t>
            </w:r>
          </w:p>
        </w:tc>
      </w:tr>
      <w:tr w:rsidR="002F4F5D" w:rsidRPr="0052444D" w14:paraId="6241BA59" w14:textId="77777777" w:rsidTr="00AC443D">
        <w:tc>
          <w:tcPr>
            <w:tcW w:w="8504" w:type="dxa"/>
          </w:tcPr>
          <w:p w14:paraId="17D50587" w14:textId="77777777" w:rsidR="002F4F5D" w:rsidRPr="005F2244" w:rsidRDefault="002F4F5D" w:rsidP="002F4F5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（１）グループワーク</w:t>
            </w:r>
          </w:p>
        </w:tc>
      </w:tr>
      <w:tr w:rsidR="002F4F5D" w:rsidRPr="0052444D" w14:paraId="4A1992D8" w14:textId="77777777" w:rsidTr="00AC443D">
        <w:tc>
          <w:tcPr>
            <w:tcW w:w="8504" w:type="dxa"/>
          </w:tcPr>
          <w:p w14:paraId="0E96CBEA" w14:textId="7B54C296" w:rsidR="002F4F5D" w:rsidRDefault="00BF761A" w:rsidP="00BF761A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あったらいい社会資源や仕組みについて、提案や他自治体の取り組み情報を持ち寄り、品川区での取り組み案を協議後、各グループから発表した。</w:t>
            </w:r>
            <w:r w:rsidR="002F4F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F4F5D" w:rsidRPr="0052444D" w14:paraId="19482154" w14:textId="77777777" w:rsidTr="006F737B">
        <w:trPr>
          <w:trHeight w:val="567"/>
        </w:trPr>
        <w:tc>
          <w:tcPr>
            <w:tcW w:w="8504" w:type="dxa"/>
          </w:tcPr>
          <w:p w14:paraId="52234335" w14:textId="031FDB7D" w:rsidR="002F4F5D" w:rsidRDefault="00C2132E" w:rsidP="002F4F5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他自治体の取り組みの共有</w:t>
            </w:r>
          </w:p>
          <w:p w14:paraId="25C23FC7" w14:textId="77777777" w:rsidR="00B170D6" w:rsidRDefault="00B170D6" w:rsidP="00B170D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・ひきこもり支援センターを設置。</w:t>
            </w:r>
          </w:p>
          <w:p w14:paraId="28156D1E" w14:textId="77777777" w:rsidR="00B170D6" w:rsidRDefault="00B170D6" w:rsidP="00B170D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・ひきこもり相談専門ダイヤルを設置。</w:t>
            </w:r>
          </w:p>
          <w:p w14:paraId="783404C7" w14:textId="0EB79152" w:rsidR="00C2132E" w:rsidRDefault="00C2132E" w:rsidP="00C2132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・メタバース空間（オンライン）で対話を行う居場所づくり。</w:t>
            </w:r>
          </w:p>
          <w:p w14:paraId="334EC132" w14:textId="57769E2F" w:rsidR="002463FC" w:rsidRDefault="002463FC" w:rsidP="00C2132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・WEBまんがやYouTubeを作成し、ホームページに掲載</w:t>
            </w:r>
            <w:r w:rsidR="006F737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する。</w:t>
            </w:r>
          </w:p>
          <w:p w14:paraId="26CD3534" w14:textId="56039D7B" w:rsidR="003247FD" w:rsidRDefault="003247FD" w:rsidP="00C2132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B170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ホームページの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相談窓口に</w:t>
            </w:r>
            <w:r w:rsidR="00B170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支援機関向けの</w:t>
            </w:r>
            <w:r w:rsidR="006F737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ページを作成。</w:t>
            </w:r>
          </w:p>
          <w:p w14:paraId="1C4835E4" w14:textId="496B5AB6" w:rsidR="002F4F5D" w:rsidRPr="00D065D6" w:rsidRDefault="006A107C" w:rsidP="006A10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・ひきこもりサポーター講座の実施。</w:t>
            </w:r>
          </w:p>
        </w:tc>
      </w:tr>
      <w:tr w:rsidR="002F4F5D" w:rsidRPr="0052444D" w14:paraId="75BD3275" w14:textId="77777777" w:rsidTr="00D065D6">
        <w:trPr>
          <w:trHeight w:val="1852"/>
        </w:trPr>
        <w:tc>
          <w:tcPr>
            <w:tcW w:w="8504" w:type="dxa"/>
          </w:tcPr>
          <w:p w14:paraId="57E47FF1" w14:textId="7235C58A" w:rsidR="002F4F5D" w:rsidRDefault="004027A6" w:rsidP="002F4F5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品</w:t>
            </w:r>
            <w:r w:rsidR="00AD55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</w:t>
            </w:r>
            <w:r w:rsidR="00AD55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での取り組み</w:t>
            </w:r>
            <w:r w:rsidR="00011B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67FCEF0A" w14:textId="44077ED0" w:rsidR="004027A6" w:rsidRDefault="00AD5551" w:rsidP="00AD5551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・ひきこもり相談向けの専門窓口</w:t>
            </w:r>
            <w:r w:rsidR="00B170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（年齢・障害を問わない）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があると分かりやすい。</w:t>
            </w:r>
          </w:p>
          <w:p w14:paraId="020AD350" w14:textId="2134C9F4" w:rsidR="00AD5551" w:rsidRDefault="004027A6" w:rsidP="00AD5551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・ひきこもり支援のホームページを作成してはどうか</w:t>
            </w:r>
            <w:r w:rsidR="00AD55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51802559" w14:textId="548D4607" w:rsidR="00AD5551" w:rsidRDefault="00AD5551" w:rsidP="00AD5551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・オンライン</w:t>
            </w:r>
            <w:r w:rsidR="004027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で支援につながる機会があるとよい</w:t>
            </w:r>
            <w:r w:rsidR="00A675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475EE405" w14:textId="03F13FFA" w:rsidR="00A67544" w:rsidRDefault="00B170D6" w:rsidP="00A67544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・家族会などの</w:t>
            </w:r>
            <w:r w:rsidR="004027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繋がれる場があるとよい</w:t>
            </w:r>
            <w:r w:rsidR="00A675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04B50F67" w14:textId="3C5D1497" w:rsidR="00A67544" w:rsidRDefault="00A67544" w:rsidP="00A67544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・区報やケーブルテレビなどで、ひきこもり支援を取り上げてPR</w:t>
            </w:r>
            <w:r w:rsidR="004027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を行ってはどうか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7D886CA7" w14:textId="0035D52E" w:rsidR="00A67544" w:rsidRPr="00A25531" w:rsidRDefault="00A67544" w:rsidP="00B170D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・支援側がひきこもり支援のための社会資源について学ぶ</w:t>
            </w:r>
            <w:r w:rsidR="004027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必要がある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F4F5D" w:rsidRPr="0052444D" w14:paraId="3EA5057F" w14:textId="77777777" w:rsidTr="004C2C69">
        <w:trPr>
          <w:trHeight w:val="708"/>
        </w:trPr>
        <w:tc>
          <w:tcPr>
            <w:tcW w:w="8504" w:type="dxa"/>
          </w:tcPr>
          <w:p w14:paraId="48E526CB" w14:textId="345024A0" w:rsidR="002F4F5D" w:rsidRPr="006347A5" w:rsidRDefault="002F4F5D" w:rsidP="002F4F5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34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今後の取り組みについて</w:t>
            </w:r>
          </w:p>
          <w:p w14:paraId="6AF11AFB" w14:textId="4B90EB5C" w:rsidR="002F4F5D" w:rsidRDefault="00AD5551" w:rsidP="004027A6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品川</w:t>
            </w:r>
            <w:r w:rsidR="004027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で何から取り組むか、何ができるかを整理する。</w:t>
            </w:r>
          </w:p>
        </w:tc>
      </w:tr>
      <w:tr w:rsidR="002F4F5D" w:rsidRPr="0052444D" w14:paraId="0FDFE2CC" w14:textId="77777777" w:rsidTr="00AC443D">
        <w:tc>
          <w:tcPr>
            <w:tcW w:w="8504" w:type="dxa"/>
          </w:tcPr>
          <w:p w14:paraId="5BD0ABC8" w14:textId="77777777" w:rsidR="002F4F5D" w:rsidRDefault="002F4F5D" w:rsidP="002F4F5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出席：部会長：品川区東品川障害者相談支援センター長</w:t>
            </w:r>
          </w:p>
          <w:p w14:paraId="6F5AFEE8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14:paraId="10F1EFAA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14:paraId="2C83F718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14:paraId="5DAB1F3F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14:paraId="08DA9153" w14:textId="4BCC93EE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</w:t>
            </w:r>
            <w:r w:rsidR="00B04619"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>者相談支援センター</w:t>
            </w:r>
          </w:p>
          <w:p w14:paraId="4405E409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14:paraId="67C859F7" w14:textId="1DD67E19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７．相談支援事業所スタンドアウト品川　　</w:t>
            </w:r>
          </w:p>
          <w:p w14:paraId="315E4DB6" w14:textId="142ACAEB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８．福は家相談室品川</w:t>
            </w:r>
          </w:p>
          <w:p w14:paraId="09D806D4" w14:textId="65AA9334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14:paraId="3F8A9FF9" w14:textId="7C37D95B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10．品川区東品川障害者計画相談支援事業所</w:t>
            </w:r>
          </w:p>
          <w:p w14:paraId="4427ECB2" w14:textId="2F744DC8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14:paraId="4AB04F51" w14:textId="4FEA55F2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．品川区西五反田障害者計画相談支援事業所</w:t>
            </w:r>
          </w:p>
          <w:p w14:paraId="68DFAA6B" w14:textId="62D4F710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品川区八潮障害者計画相談支援事業所</w:t>
            </w:r>
          </w:p>
          <w:p w14:paraId="6799BC76" w14:textId="4B175049" w:rsidR="002F4F5D" w:rsidRPr="00D67043" w:rsidRDefault="002F4F5D" w:rsidP="002F4F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品川区荏原障害者計画相談支援事業所</w:t>
            </w:r>
          </w:p>
        </w:tc>
      </w:tr>
      <w:tr w:rsidR="002F4F5D" w:rsidRPr="0052444D" w14:paraId="445CF36F" w14:textId="77777777" w:rsidTr="008D14A0">
        <w:trPr>
          <w:trHeight w:val="458"/>
        </w:trPr>
        <w:tc>
          <w:tcPr>
            <w:tcW w:w="8504" w:type="dxa"/>
          </w:tcPr>
          <w:p w14:paraId="1B0C5D1D" w14:textId="53D1B073" w:rsidR="00A67544" w:rsidRPr="00C65210" w:rsidRDefault="00A67544" w:rsidP="004027A6">
            <w:pPr>
              <w:rPr>
                <w:sz w:val="24"/>
                <w:szCs w:val="24"/>
              </w:rPr>
            </w:pPr>
          </w:p>
        </w:tc>
      </w:tr>
      <w:tr w:rsidR="002F4F5D" w:rsidRPr="0052444D" w14:paraId="6BE3F2D6" w14:textId="77777777" w:rsidTr="00AC443D">
        <w:tc>
          <w:tcPr>
            <w:tcW w:w="8504" w:type="dxa"/>
          </w:tcPr>
          <w:p w14:paraId="3CF3B142" w14:textId="6E8D7551" w:rsidR="002F4F5D" w:rsidRDefault="00A67544" w:rsidP="002F4F5D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</w:t>
            </w:r>
            <w:r w:rsidR="002F4F5D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  <w:r w:rsidR="002F4F5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後の取り組み状況</w:t>
            </w:r>
          </w:p>
        </w:tc>
      </w:tr>
      <w:tr w:rsidR="002F4F5D" w:rsidRPr="0052444D" w14:paraId="36C7FB1C" w14:textId="77777777" w:rsidTr="00AC443D">
        <w:tc>
          <w:tcPr>
            <w:tcW w:w="8504" w:type="dxa"/>
          </w:tcPr>
          <w:p w14:paraId="22E7EEFC" w14:textId="77777777" w:rsidR="002F4F5D" w:rsidRPr="00B170D6" w:rsidRDefault="002F4F5D" w:rsidP="002F4F5D">
            <w:pPr>
              <w:rPr>
                <w:b/>
                <w:sz w:val="24"/>
                <w:szCs w:val="24"/>
              </w:rPr>
            </w:pPr>
            <w:r w:rsidRPr="00B170D6">
              <w:rPr>
                <w:rFonts w:asciiTheme="minorEastAsia" w:hAnsiTheme="minorEastAsia" w:hint="eastAsia"/>
                <w:b/>
                <w:sz w:val="24"/>
                <w:szCs w:val="24"/>
              </w:rPr>
              <w:t>１</w:t>
            </w:r>
            <w:r w:rsidRPr="00B170D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．地域生活移行に関する取り組みについて</w:t>
            </w:r>
          </w:p>
        </w:tc>
      </w:tr>
      <w:tr w:rsidR="002F4F5D" w:rsidRPr="0052444D" w14:paraId="63FAD807" w14:textId="77777777" w:rsidTr="00AC443D">
        <w:tc>
          <w:tcPr>
            <w:tcW w:w="8504" w:type="dxa"/>
          </w:tcPr>
          <w:p w14:paraId="30F9388A" w14:textId="77777777" w:rsidR="002F4F5D" w:rsidRDefault="002F4F5D" w:rsidP="002F4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（１）進捗有の状況</w:t>
            </w:r>
          </w:p>
        </w:tc>
      </w:tr>
      <w:tr w:rsidR="002F4F5D" w:rsidRPr="00BC684C" w14:paraId="60C0F1B5" w14:textId="77777777" w:rsidTr="00AC443D">
        <w:tc>
          <w:tcPr>
            <w:tcW w:w="8504" w:type="dxa"/>
          </w:tcPr>
          <w:p w14:paraId="293E72D7" w14:textId="342B878D" w:rsidR="002F4F5D" w:rsidRPr="00982DAF" w:rsidRDefault="004B08EC" w:rsidP="002F4F5D">
            <w:pPr>
              <w:pStyle w:val="aa"/>
              <w:numPr>
                <w:ilvl w:val="0"/>
                <w:numId w:val="3"/>
              </w:numPr>
              <w:ind w:leftChars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調整・支援継続中　　　</w:t>
            </w:r>
            <w:r w:rsidR="006318A9">
              <w:rPr>
                <w:rFonts w:hint="eastAsia"/>
                <w:sz w:val="24"/>
                <w:szCs w:val="24"/>
              </w:rPr>
              <w:t>１２</w:t>
            </w:r>
            <w:r w:rsidR="002F4F5D" w:rsidRPr="00982DAF">
              <w:rPr>
                <w:rFonts w:hint="eastAsia"/>
                <w:sz w:val="24"/>
                <w:szCs w:val="24"/>
              </w:rPr>
              <w:t>名</w:t>
            </w:r>
          </w:p>
          <w:p w14:paraId="5BC863F7" w14:textId="1B3A0FA2" w:rsidR="002F4F5D" w:rsidRDefault="00591AB7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B08EC">
              <w:rPr>
                <w:rFonts w:hint="eastAsia"/>
                <w:sz w:val="24"/>
                <w:szCs w:val="24"/>
              </w:rPr>
              <w:t>家族の意向確認・意思決定支援により具体的検討中……２</w:t>
            </w:r>
            <w:r w:rsidR="002F4F5D">
              <w:rPr>
                <w:rFonts w:hint="eastAsia"/>
                <w:sz w:val="24"/>
                <w:szCs w:val="24"/>
              </w:rPr>
              <w:t>名</w:t>
            </w:r>
          </w:p>
          <w:p w14:paraId="31AFEDF9" w14:textId="1A0251CA" w:rsidR="002F4F5D" w:rsidRDefault="00591AB7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F4F5D">
              <w:rPr>
                <w:rFonts w:hint="eastAsia"/>
                <w:sz w:val="24"/>
                <w:szCs w:val="24"/>
              </w:rPr>
              <w:t>グループホーム申し込み等進めている　　　　　　……６名</w:t>
            </w:r>
          </w:p>
          <w:p w14:paraId="049934DD" w14:textId="615D6633" w:rsidR="007C4B1F" w:rsidRDefault="00591AB7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D02C8">
              <w:rPr>
                <w:rFonts w:hint="eastAsia"/>
                <w:sz w:val="24"/>
                <w:szCs w:val="24"/>
              </w:rPr>
              <w:t>グループホーム入居済（２月１名、３月１名、</w:t>
            </w:r>
            <w:r w:rsidR="007C4B1F">
              <w:rPr>
                <w:rFonts w:hint="eastAsia"/>
                <w:sz w:val="24"/>
                <w:szCs w:val="24"/>
              </w:rPr>
              <w:t>４月１名）…３名</w:t>
            </w:r>
          </w:p>
          <w:p w14:paraId="2D037239" w14:textId="5875E51E" w:rsidR="003D28D7" w:rsidRDefault="003D28D7" w:rsidP="00591AB7">
            <w:pPr>
              <w:ind w:leftChars="300" w:left="183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２月入居者：</w:t>
            </w:r>
            <w:r w:rsidR="00340DF4" w:rsidRPr="00C23FC5">
              <w:rPr>
                <w:rFonts w:hint="eastAsia"/>
                <w:sz w:val="24"/>
                <w:szCs w:val="24"/>
              </w:rPr>
              <w:t>６５歳。未就学時より区外児童施設入所し、そのまま同法人成人施設を利用。同法人のグループホームへ移行。</w:t>
            </w:r>
          </w:p>
          <w:p w14:paraId="6B448A4B" w14:textId="50026669" w:rsidR="00FD02C8" w:rsidRDefault="003D28D7" w:rsidP="0028673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３月入居者：</w:t>
            </w:r>
            <w:r w:rsidR="00340DF4" w:rsidRPr="00C23FC5">
              <w:rPr>
                <w:rFonts w:hint="eastAsia"/>
                <w:sz w:val="24"/>
                <w:szCs w:val="24"/>
              </w:rPr>
              <w:t>１８歳。区外児童施設から、区内グループホームへ移行。</w:t>
            </w:r>
          </w:p>
          <w:p w14:paraId="0B122257" w14:textId="2B6FBFC3" w:rsidR="006318A9" w:rsidRDefault="006F737B" w:rsidP="00591AB7">
            <w:pPr>
              <w:ind w:leftChars="300" w:left="183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４月入居</w:t>
            </w:r>
            <w:r w:rsidR="003D28D7">
              <w:rPr>
                <w:rFonts w:hint="eastAsia"/>
                <w:sz w:val="24"/>
                <w:szCs w:val="24"/>
              </w:rPr>
              <w:t>者：</w:t>
            </w:r>
            <w:r w:rsidRPr="00A83FDF">
              <w:rPr>
                <w:rFonts w:hint="eastAsia"/>
                <w:sz w:val="24"/>
                <w:szCs w:val="24"/>
              </w:rPr>
              <w:t>５８</w:t>
            </w:r>
            <w:r w:rsidR="002F4F5D" w:rsidRPr="00A83FDF">
              <w:rPr>
                <w:rFonts w:hint="eastAsia"/>
                <w:sz w:val="24"/>
                <w:szCs w:val="24"/>
              </w:rPr>
              <w:t>歳。</w:t>
            </w:r>
            <w:r w:rsidR="007C4B1F">
              <w:rPr>
                <w:rFonts w:hint="eastAsia"/>
                <w:sz w:val="24"/>
                <w:szCs w:val="24"/>
              </w:rPr>
              <w:t>４１歳（平成１９年）</w:t>
            </w:r>
            <w:r w:rsidR="004B08EC" w:rsidRPr="00A83FDF">
              <w:rPr>
                <w:rFonts w:hint="eastAsia"/>
                <w:sz w:val="24"/>
                <w:szCs w:val="24"/>
              </w:rPr>
              <w:t>から区外施設を利用。４月</w:t>
            </w:r>
            <w:r w:rsidR="008D14A0">
              <w:rPr>
                <w:rFonts w:hint="eastAsia"/>
                <w:sz w:val="24"/>
                <w:szCs w:val="24"/>
              </w:rPr>
              <w:t>開設の</w:t>
            </w:r>
            <w:r w:rsidR="007C4B1F">
              <w:rPr>
                <w:rFonts w:hint="eastAsia"/>
                <w:sz w:val="24"/>
                <w:szCs w:val="24"/>
              </w:rPr>
              <w:t>同法人のグループホーム</w:t>
            </w:r>
            <w:r w:rsidR="008D14A0">
              <w:rPr>
                <w:rFonts w:hint="eastAsia"/>
                <w:sz w:val="24"/>
                <w:szCs w:val="24"/>
              </w:rPr>
              <w:t>へ</w:t>
            </w:r>
            <w:r w:rsidR="002F4F5D" w:rsidRPr="00A83FDF">
              <w:rPr>
                <w:rFonts w:hint="eastAsia"/>
                <w:sz w:val="24"/>
                <w:szCs w:val="24"/>
              </w:rPr>
              <w:t>移行。</w:t>
            </w:r>
          </w:p>
          <w:p w14:paraId="172B2993" w14:textId="496F6A64" w:rsidR="006318A9" w:rsidRPr="00A83FDF" w:rsidRDefault="00591AB7" w:rsidP="006318A9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318A9">
              <w:rPr>
                <w:rFonts w:hint="eastAsia"/>
                <w:sz w:val="24"/>
                <w:szCs w:val="24"/>
              </w:rPr>
              <w:t>自宅へ移行　区外施設から品川区の実家へ移行　　……１名</w:t>
            </w:r>
          </w:p>
          <w:p w14:paraId="41A4C9FC" w14:textId="77777777" w:rsidR="002F4F5D" w:rsidRDefault="002F4F5D" w:rsidP="002F4F5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②体調変化・希望変化等　２６名</w:t>
            </w:r>
          </w:p>
          <w:p w14:paraId="69E59173" w14:textId="77777777" w:rsidR="002F4F5D" w:rsidRDefault="002F4F5D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体調変化で治療中・入院中　　　　　　　　　　　　……５名</w:t>
            </w:r>
          </w:p>
          <w:p w14:paraId="2709DEDE" w14:textId="4DFD4709" w:rsidR="002F4F5D" w:rsidRDefault="00A83FDF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意思決定支援の取り組みを続けた結果、本人希望せず…１３</w:t>
            </w:r>
            <w:r w:rsidR="002F4F5D">
              <w:rPr>
                <w:rFonts w:hint="eastAsia"/>
                <w:sz w:val="24"/>
                <w:szCs w:val="24"/>
              </w:rPr>
              <w:t>名</w:t>
            </w:r>
          </w:p>
          <w:p w14:paraId="40B7A851" w14:textId="743A7497" w:rsidR="002F4F5D" w:rsidRDefault="004B08EC" w:rsidP="002F4F5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家族が</w:t>
            </w:r>
            <w:r w:rsidR="00A83FDF">
              <w:rPr>
                <w:rFonts w:hint="eastAsia"/>
                <w:sz w:val="24"/>
                <w:szCs w:val="24"/>
              </w:rPr>
              <w:t>施設</w:t>
            </w:r>
            <w:r>
              <w:rPr>
                <w:rFonts w:hint="eastAsia"/>
                <w:sz w:val="24"/>
                <w:szCs w:val="24"/>
              </w:rPr>
              <w:t>入所を希望</w:t>
            </w:r>
            <w:r w:rsidR="00A83FD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2F4F5D">
              <w:rPr>
                <w:rFonts w:hint="eastAsia"/>
                <w:sz w:val="24"/>
                <w:szCs w:val="24"/>
              </w:rPr>
              <w:t xml:space="preserve">　……８名</w:t>
            </w:r>
          </w:p>
        </w:tc>
      </w:tr>
    </w:tbl>
    <w:p w14:paraId="37E18E61" w14:textId="77777777" w:rsidR="00B64044" w:rsidRPr="00B64044" w:rsidRDefault="00B64044">
      <w:pPr>
        <w:rPr>
          <w:sz w:val="24"/>
          <w:szCs w:val="24"/>
        </w:rPr>
      </w:pPr>
    </w:p>
    <w:sectPr w:rsidR="00B64044" w:rsidRPr="00B64044" w:rsidSect="003D28D7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C760" w14:textId="77777777" w:rsidR="001015E6" w:rsidRDefault="001015E6" w:rsidP="00363E58">
      <w:r>
        <w:separator/>
      </w:r>
    </w:p>
  </w:endnote>
  <w:endnote w:type="continuationSeparator" w:id="0">
    <w:p w14:paraId="1C74EEEB" w14:textId="77777777" w:rsidR="001015E6" w:rsidRDefault="001015E6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14:paraId="6476574D" w14:textId="1D37EEB1" w:rsidR="008D18A5" w:rsidRDefault="008D18A5" w:rsidP="00F94B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4C" w:rsidRPr="0046574C">
          <w:rPr>
            <w:noProof/>
            <w:lang w:val="ja-JP"/>
          </w:rPr>
          <w:t>2</w:t>
        </w:r>
        <w:r>
          <w:fldChar w:fldCharType="end"/>
        </w:r>
      </w:p>
    </w:sdtContent>
  </w:sdt>
  <w:p w14:paraId="2B0004CF" w14:textId="77777777"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A4A5" w14:textId="77777777" w:rsidR="001015E6" w:rsidRDefault="001015E6" w:rsidP="00363E58">
      <w:r>
        <w:separator/>
      </w:r>
    </w:p>
  </w:footnote>
  <w:footnote w:type="continuationSeparator" w:id="0">
    <w:p w14:paraId="38CEF23A" w14:textId="77777777" w:rsidR="001015E6" w:rsidRDefault="001015E6" w:rsidP="0036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3D5"/>
    <w:multiLevelType w:val="hybridMultilevel"/>
    <w:tmpl w:val="A8D8D97E"/>
    <w:lvl w:ilvl="0" w:tplc="A23C41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211843"/>
    <w:multiLevelType w:val="hybridMultilevel"/>
    <w:tmpl w:val="A606B4E6"/>
    <w:lvl w:ilvl="0" w:tplc="2AE60D32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40"/>
      </w:pPr>
    </w:lvl>
    <w:lvl w:ilvl="3" w:tplc="0409000F" w:tentative="1">
      <w:start w:val="1"/>
      <w:numFmt w:val="decimal"/>
      <w:lvlText w:val="%4."/>
      <w:lvlJc w:val="left"/>
      <w:pPr>
        <w:ind w:left="1785" w:hanging="440"/>
      </w:pPr>
    </w:lvl>
    <w:lvl w:ilvl="4" w:tplc="04090017" w:tentative="1">
      <w:start w:val="1"/>
      <w:numFmt w:val="aiueoFullWidth"/>
      <w:lvlText w:val="(%5)"/>
      <w:lvlJc w:val="left"/>
      <w:pPr>
        <w:ind w:left="22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40"/>
      </w:pPr>
    </w:lvl>
    <w:lvl w:ilvl="6" w:tplc="0409000F" w:tentative="1">
      <w:start w:val="1"/>
      <w:numFmt w:val="decimal"/>
      <w:lvlText w:val="%7."/>
      <w:lvlJc w:val="left"/>
      <w:pPr>
        <w:ind w:left="3105" w:hanging="440"/>
      </w:pPr>
    </w:lvl>
    <w:lvl w:ilvl="7" w:tplc="04090017" w:tentative="1">
      <w:start w:val="1"/>
      <w:numFmt w:val="aiueoFullWidth"/>
      <w:lvlText w:val="(%8)"/>
      <w:lvlJc w:val="left"/>
      <w:pPr>
        <w:ind w:left="354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40"/>
      </w:pPr>
    </w:lvl>
  </w:abstractNum>
  <w:abstractNum w:abstractNumId="2" w15:restartNumberingAfterBreak="0">
    <w:nsid w:val="70FE1F9D"/>
    <w:multiLevelType w:val="hybridMultilevel"/>
    <w:tmpl w:val="C8E0D2AA"/>
    <w:lvl w:ilvl="0" w:tplc="7D0CA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11BFA"/>
    <w:rsid w:val="00031850"/>
    <w:rsid w:val="00046A0A"/>
    <w:rsid w:val="0005045C"/>
    <w:rsid w:val="00052243"/>
    <w:rsid w:val="00072871"/>
    <w:rsid w:val="000818BB"/>
    <w:rsid w:val="0008585D"/>
    <w:rsid w:val="000A3D74"/>
    <w:rsid w:val="000A7B02"/>
    <w:rsid w:val="000B021B"/>
    <w:rsid w:val="000B14D7"/>
    <w:rsid w:val="000C2AA7"/>
    <w:rsid w:val="000C7B3A"/>
    <w:rsid w:val="001015E6"/>
    <w:rsid w:val="00115109"/>
    <w:rsid w:val="001212C3"/>
    <w:rsid w:val="00133EA6"/>
    <w:rsid w:val="001635C6"/>
    <w:rsid w:val="0017754D"/>
    <w:rsid w:val="00193B90"/>
    <w:rsid w:val="001A432D"/>
    <w:rsid w:val="001B5C2B"/>
    <w:rsid w:val="001D7A27"/>
    <w:rsid w:val="001F1643"/>
    <w:rsid w:val="002050F6"/>
    <w:rsid w:val="00230E46"/>
    <w:rsid w:val="002424E0"/>
    <w:rsid w:val="00243AF3"/>
    <w:rsid w:val="00243B50"/>
    <w:rsid w:val="002463FC"/>
    <w:rsid w:val="00274052"/>
    <w:rsid w:val="002770E1"/>
    <w:rsid w:val="00281468"/>
    <w:rsid w:val="00286733"/>
    <w:rsid w:val="002A0B8C"/>
    <w:rsid w:val="002A6716"/>
    <w:rsid w:val="002C4293"/>
    <w:rsid w:val="002D2552"/>
    <w:rsid w:val="002E6250"/>
    <w:rsid w:val="002F1FCA"/>
    <w:rsid w:val="002F4F5D"/>
    <w:rsid w:val="003061B3"/>
    <w:rsid w:val="003247FD"/>
    <w:rsid w:val="00340DF4"/>
    <w:rsid w:val="003426C3"/>
    <w:rsid w:val="00361D0C"/>
    <w:rsid w:val="00363E58"/>
    <w:rsid w:val="00394A16"/>
    <w:rsid w:val="003C7C22"/>
    <w:rsid w:val="003D28D7"/>
    <w:rsid w:val="003E0AC3"/>
    <w:rsid w:val="003E2C13"/>
    <w:rsid w:val="004027A6"/>
    <w:rsid w:val="004049EC"/>
    <w:rsid w:val="00426690"/>
    <w:rsid w:val="0043392B"/>
    <w:rsid w:val="0046574C"/>
    <w:rsid w:val="00466376"/>
    <w:rsid w:val="0047754D"/>
    <w:rsid w:val="0048305D"/>
    <w:rsid w:val="0049190B"/>
    <w:rsid w:val="004921CA"/>
    <w:rsid w:val="004B08EC"/>
    <w:rsid w:val="004B54F3"/>
    <w:rsid w:val="004C2C69"/>
    <w:rsid w:val="004D036D"/>
    <w:rsid w:val="004F18FD"/>
    <w:rsid w:val="004F3BD1"/>
    <w:rsid w:val="00504054"/>
    <w:rsid w:val="00514936"/>
    <w:rsid w:val="0052340C"/>
    <w:rsid w:val="0052444D"/>
    <w:rsid w:val="00554709"/>
    <w:rsid w:val="00575E72"/>
    <w:rsid w:val="005878D5"/>
    <w:rsid w:val="00591AB7"/>
    <w:rsid w:val="005A4EFD"/>
    <w:rsid w:val="005C16CB"/>
    <w:rsid w:val="005C6BED"/>
    <w:rsid w:val="005E4363"/>
    <w:rsid w:val="005E597C"/>
    <w:rsid w:val="005F2244"/>
    <w:rsid w:val="00606AC5"/>
    <w:rsid w:val="006318A9"/>
    <w:rsid w:val="006347A5"/>
    <w:rsid w:val="00634885"/>
    <w:rsid w:val="00645CB4"/>
    <w:rsid w:val="0065745B"/>
    <w:rsid w:val="00682DA2"/>
    <w:rsid w:val="006A107C"/>
    <w:rsid w:val="006A2FF9"/>
    <w:rsid w:val="006A5517"/>
    <w:rsid w:val="006B3A1E"/>
    <w:rsid w:val="006C50E4"/>
    <w:rsid w:val="006D22BA"/>
    <w:rsid w:val="006E2AEA"/>
    <w:rsid w:val="006E5C62"/>
    <w:rsid w:val="006F0EB2"/>
    <w:rsid w:val="006F737B"/>
    <w:rsid w:val="00736905"/>
    <w:rsid w:val="007769CB"/>
    <w:rsid w:val="007C420C"/>
    <w:rsid w:val="007C4B1F"/>
    <w:rsid w:val="007D36B9"/>
    <w:rsid w:val="007E5867"/>
    <w:rsid w:val="0081058F"/>
    <w:rsid w:val="00850361"/>
    <w:rsid w:val="0085538A"/>
    <w:rsid w:val="00867D69"/>
    <w:rsid w:val="008B7D29"/>
    <w:rsid w:val="008D14A0"/>
    <w:rsid w:val="008D18A5"/>
    <w:rsid w:val="00904BE8"/>
    <w:rsid w:val="00944375"/>
    <w:rsid w:val="00946D4F"/>
    <w:rsid w:val="00950AF5"/>
    <w:rsid w:val="0095525C"/>
    <w:rsid w:val="00963A21"/>
    <w:rsid w:val="00976D1C"/>
    <w:rsid w:val="009802DB"/>
    <w:rsid w:val="00982DAF"/>
    <w:rsid w:val="00985525"/>
    <w:rsid w:val="00993035"/>
    <w:rsid w:val="009A62B9"/>
    <w:rsid w:val="009B71FF"/>
    <w:rsid w:val="009D5FEE"/>
    <w:rsid w:val="00A04B39"/>
    <w:rsid w:val="00A1283C"/>
    <w:rsid w:val="00A25531"/>
    <w:rsid w:val="00A400E9"/>
    <w:rsid w:val="00A53033"/>
    <w:rsid w:val="00A6586C"/>
    <w:rsid w:val="00A67544"/>
    <w:rsid w:val="00A83FDF"/>
    <w:rsid w:val="00AC443D"/>
    <w:rsid w:val="00AC7F50"/>
    <w:rsid w:val="00AD5551"/>
    <w:rsid w:val="00AE4C3F"/>
    <w:rsid w:val="00AF5D0C"/>
    <w:rsid w:val="00B0364F"/>
    <w:rsid w:val="00B04619"/>
    <w:rsid w:val="00B170D6"/>
    <w:rsid w:val="00B27536"/>
    <w:rsid w:val="00B33D6D"/>
    <w:rsid w:val="00B354A3"/>
    <w:rsid w:val="00B50F16"/>
    <w:rsid w:val="00B64044"/>
    <w:rsid w:val="00B64C78"/>
    <w:rsid w:val="00B74830"/>
    <w:rsid w:val="00B77D75"/>
    <w:rsid w:val="00B86C2F"/>
    <w:rsid w:val="00BA1C95"/>
    <w:rsid w:val="00BA703A"/>
    <w:rsid w:val="00BC684C"/>
    <w:rsid w:val="00BF5430"/>
    <w:rsid w:val="00BF73F9"/>
    <w:rsid w:val="00BF761A"/>
    <w:rsid w:val="00C05D67"/>
    <w:rsid w:val="00C13338"/>
    <w:rsid w:val="00C15FAD"/>
    <w:rsid w:val="00C2132E"/>
    <w:rsid w:val="00C31B32"/>
    <w:rsid w:val="00C50EA5"/>
    <w:rsid w:val="00C56715"/>
    <w:rsid w:val="00C62589"/>
    <w:rsid w:val="00C65210"/>
    <w:rsid w:val="00CC2337"/>
    <w:rsid w:val="00CE0AC3"/>
    <w:rsid w:val="00CF67C5"/>
    <w:rsid w:val="00D065D6"/>
    <w:rsid w:val="00D30178"/>
    <w:rsid w:val="00D3172F"/>
    <w:rsid w:val="00D466BA"/>
    <w:rsid w:val="00D476B7"/>
    <w:rsid w:val="00D67043"/>
    <w:rsid w:val="00D677F6"/>
    <w:rsid w:val="00D72D58"/>
    <w:rsid w:val="00D757F4"/>
    <w:rsid w:val="00D758F1"/>
    <w:rsid w:val="00D848CF"/>
    <w:rsid w:val="00DA59D4"/>
    <w:rsid w:val="00DB45DB"/>
    <w:rsid w:val="00DB6E85"/>
    <w:rsid w:val="00DF443E"/>
    <w:rsid w:val="00E12A1E"/>
    <w:rsid w:val="00E22B0F"/>
    <w:rsid w:val="00EB748D"/>
    <w:rsid w:val="00EF3695"/>
    <w:rsid w:val="00EF3B29"/>
    <w:rsid w:val="00F0528C"/>
    <w:rsid w:val="00F05852"/>
    <w:rsid w:val="00F22104"/>
    <w:rsid w:val="00F55CB2"/>
    <w:rsid w:val="00F61457"/>
    <w:rsid w:val="00F70725"/>
    <w:rsid w:val="00F80140"/>
    <w:rsid w:val="00F834F7"/>
    <w:rsid w:val="00F86E86"/>
    <w:rsid w:val="00F94B92"/>
    <w:rsid w:val="00F972C6"/>
    <w:rsid w:val="00FB2988"/>
    <w:rsid w:val="00FB2EA3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CDD96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  <w:style w:type="paragraph" w:styleId="aa">
    <w:name w:val="List Paragraph"/>
    <w:basedOn w:val="a"/>
    <w:uiPriority w:val="34"/>
    <w:qFormat/>
    <w:rsid w:val="00342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菅　裕輝</cp:lastModifiedBy>
  <cp:revision>25</cp:revision>
  <cp:lastPrinted>2024-06-05T10:01:00Z</cp:lastPrinted>
  <dcterms:created xsi:type="dcterms:W3CDTF">2024-02-19T05:16:00Z</dcterms:created>
  <dcterms:modified xsi:type="dcterms:W3CDTF">2024-06-12T04:40:00Z</dcterms:modified>
</cp:coreProperties>
</file>