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ゴシック" w:eastAsia="ＭＳ ゴシック" w:hAnsi="ＭＳ ゴシック"/>
          <w:b/>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4565753</wp:posOffset>
                </wp:positionH>
                <wp:positionV relativeFrom="paragraph">
                  <wp:posOffset>108201</wp:posOffset>
                </wp:positionV>
                <wp:extent cx="851033"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851033" cy="419100"/>
                        </a:xfrm>
                        <a:prstGeom prst="rect">
                          <a:avLst/>
                        </a:prstGeom>
                        <a:noFill/>
                        <a:ln w="12700" cap="flat" cmpd="sng" algn="ctr">
                          <a:solidFill>
                            <a:sysClr val="windowText" lastClr="000000"/>
                          </a:solidFill>
                          <a:prstDash val="solid"/>
                        </a:ln>
                        <a:effectLst/>
                      </wps:spPr>
                      <wps:txbx>
                        <w:txbxContent>
                          <w:p>
                            <w:pPr>
                              <w:jc w:val="center"/>
                              <w:rPr>
                                <w:b/>
                                <w:color w:val="000000" w:themeColor="text1"/>
                                <w:sz w:val="24"/>
                                <w:szCs w:val="24"/>
                              </w:rPr>
                            </w:pPr>
                            <w:r>
                              <w:rPr>
                                <w:rFonts w:hint="eastAsia"/>
                                <w:b/>
                                <w:color w:val="000000" w:themeColor="text1"/>
                                <w:sz w:val="24"/>
                                <w:szCs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9.5pt;margin-top:8.5pt;width:67pt;height: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" filled="f" strokecolor="windowText" strokeweight="1pt">
                <v:textbox>
                  <w:txbxContent>
                    <w:p>
                      <w:pPr>
                        <w:jc w:val="center"/>
                        <w:rPr>
                          <w:b/>
                          <w:color w:val="000000" w:themeColor="text1"/>
                          <w:sz w:val="24"/>
                          <w:szCs w:val="24"/>
                        </w:rPr>
                      </w:pPr>
                      <w:r>
                        <w:rPr>
                          <w:rFonts w:hint="eastAsia"/>
                          <w:b/>
                          <w:color w:val="000000" w:themeColor="text1"/>
                          <w:sz w:val="24"/>
                          <w:szCs w:val="24"/>
                        </w:rPr>
                        <w:t>資料３</w:t>
                      </w:r>
                    </w:p>
                  </w:txbxContent>
                </v:textbox>
                <w10:wrap anchorx="margin"/>
              </v:rect>
            </w:pict>
          </mc:Fallback>
        </mc:AlternateContent>
      </w:r>
    </w:p>
    <w:p>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■専門部会からの報告について</w:t>
      </w:r>
    </w:p>
    <w:p>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就労支援部会　報告書</w:t>
      </w:r>
      <w:bookmarkStart w:id="0" w:name="_GoBack"/>
      <w:bookmarkEnd w:id="0"/>
    </w:p>
    <w:tbl>
      <w:tblPr>
        <w:tblStyle w:val="a3"/>
        <w:tblW w:w="864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647"/>
      </w:tblGrid>
      <w:tr>
        <w:tc>
          <w:tcPr>
            <w:tcW w:w="8647" w:type="dxa"/>
          </w:tcPr>
          <w:p>
            <w:pPr>
              <w:rPr>
                <w:rFonts w:asciiTheme="majorEastAsia" w:eastAsiaTheme="majorEastAsia" w:hAnsiTheme="majorEastAsia"/>
                <w:b/>
                <w:sz w:val="24"/>
                <w:szCs w:val="24"/>
              </w:rPr>
            </w:pPr>
            <w:r>
              <w:rPr>
                <w:rFonts w:asciiTheme="majorEastAsia" w:eastAsiaTheme="majorEastAsia" w:hAnsiTheme="majorEastAsia" w:hint="eastAsia"/>
                <w:b/>
                <w:sz w:val="24"/>
                <w:szCs w:val="24"/>
              </w:rPr>
              <w:t>■第３回就労支援部会</w:t>
            </w:r>
          </w:p>
        </w:tc>
      </w:tr>
      <w:tr>
        <w:tc>
          <w:tcPr>
            <w:tcW w:w="8647" w:type="dxa"/>
          </w:tcPr>
          <w:p>
            <w:pPr>
              <w:ind w:firstLineChars="100" w:firstLine="240"/>
              <w:rPr>
                <w:sz w:val="24"/>
                <w:szCs w:val="24"/>
              </w:rPr>
            </w:pPr>
            <w:r>
              <w:rPr>
                <w:rFonts w:hint="eastAsia"/>
                <w:sz w:val="24"/>
                <w:szCs w:val="24"/>
              </w:rPr>
              <w:t>日時：令和６年１２月２３日（月）　午後２時００分～午後３時３０分</w:t>
            </w:r>
          </w:p>
        </w:tc>
      </w:tr>
      <w:tr>
        <w:tc>
          <w:tcPr>
            <w:tcW w:w="8647" w:type="dxa"/>
          </w:tcPr>
          <w:p>
            <w:pPr>
              <w:ind w:firstLineChars="100" w:firstLine="240"/>
              <w:rPr>
                <w:sz w:val="24"/>
                <w:szCs w:val="24"/>
              </w:rPr>
            </w:pPr>
            <w:r>
              <w:rPr>
                <w:rFonts w:hint="eastAsia"/>
                <w:sz w:val="24"/>
                <w:szCs w:val="24"/>
              </w:rPr>
              <w:t>会場：品川介護福祉専門学校　５階特別講義室１・２・３</w:t>
            </w:r>
          </w:p>
        </w:tc>
      </w:tr>
      <w:tr>
        <w:trPr>
          <w:trHeight w:val="9233"/>
        </w:trPr>
        <w:tc>
          <w:tcPr>
            <w:tcW w:w="8647" w:type="dxa"/>
            <w:tcBorders>
              <w:bottom w:val="nil"/>
            </w:tcBorders>
          </w:tcPr>
          <w:p>
            <w:pPr>
              <w:rPr>
                <w:b/>
                <w:sz w:val="24"/>
                <w:szCs w:val="24"/>
                <w:u w:val="single"/>
              </w:rPr>
            </w:pPr>
            <w:r>
              <w:rPr>
                <w:rFonts w:hint="eastAsia"/>
                <w:b/>
                <w:sz w:val="24"/>
                <w:szCs w:val="24"/>
                <w:u w:val="single"/>
              </w:rPr>
              <w:t>１．</w:t>
            </w:r>
            <w:r>
              <w:rPr>
                <w:rFonts w:asciiTheme="minorEastAsia" w:hAnsiTheme="minorEastAsia" w:hint="eastAsia"/>
                <w:b/>
                <w:sz w:val="24"/>
                <w:szCs w:val="24"/>
                <w:u w:val="single"/>
              </w:rPr>
              <w:t>自主製品販売イベントの報告、年間総括について</w:t>
            </w:r>
          </w:p>
          <w:p>
            <w:pPr>
              <w:pStyle w:val="af"/>
              <w:numPr>
                <w:ilvl w:val="0"/>
                <w:numId w:val="5"/>
              </w:numPr>
              <w:spacing w:line="360" w:lineRule="exact"/>
              <w:ind w:leftChars="0"/>
              <w:rPr>
                <w:rFonts w:asciiTheme="minorEastAsia" w:hAnsiTheme="minorEastAsia"/>
                <w:sz w:val="24"/>
                <w:szCs w:val="24"/>
              </w:rPr>
            </w:pPr>
            <w:r>
              <w:rPr>
                <w:rFonts w:asciiTheme="minorEastAsia" w:hAnsiTheme="minorEastAsia" w:hint="eastAsia"/>
                <w:sz w:val="24"/>
                <w:szCs w:val="24"/>
              </w:rPr>
              <w:t>自主製品販売イベント「輪の品マルシェ」の開催</w:t>
            </w:r>
            <w:r>
              <w:rPr>
                <w:rFonts w:asciiTheme="minorEastAsia" w:hAnsiTheme="minorEastAsia"/>
                <w:sz w:val="24"/>
                <w:szCs w:val="24"/>
              </w:rPr>
              <w:t>状況</w:t>
            </w:r>
          </w:p>
          <w:p>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　　品川区の担当者から説明があった。</w:t>
            </w:r>
          </w:p>
          <w:p>
            <w:pPr>
              <w:autoSpaceDE w:val="0"/>
              <w:autoSpaceDN w:val="0"/>
              <w:adjustRightInd w:val="0"/>
              <w:ind w:leftChars="100" w:left="45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・ＪＲ目黒駅、大井競馬場、桐ケ谷斎場において物販イベントを年間延べ４回開催。「輪の品マルシェ」と名付け、継続的に販売会等を行ってきた。</w:t>
            </w:r>
          </w:p>
          <w:p>
            <w:pPr>
              <w:autoSpaceDE w:val="0"/>
              <w:autoSpaceDN w:val="0"/>
              <w:adjustRightInd w:val="0"/>
              <w:ind w:leftChars="100" w:left="45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・１１月では大井競馬場においては９７</w:t>
            </w:r>
            <w:r>
              <w:rPr>
                <w:rFonts w:asciiTheme="minorEastAsia" w:hAnsiTheme="minorEastAsia" w:cs="MS UI Gothic"/>
                <w:kern w:val="0"/>
                <w:sz w:val="24"/>
                <w:szCs w:val="24"/>
                <w:lang w:val="ja-JP"/>
              </w:rPr>
              <w:t>,</w:t>
            </w:r>
            <w:r>
              <w:rPr>
                <w:rFonts w:asciiTheme="minorEastAsia" w:hAnsiTheme="minorEastAsia" w:cs="MS UI Gothic" w:hint="eastAsia"/>
                <w:kern w:val="0"/>
                <w:sz w:val="24"/>
                <w:szCs w:val="24"/>
                <w:lang w:val="ja-JP"/>
              </w:rPr>
              <w:t>３５０円、桐ケ谷斎場６２</w:t>
            </w:r>
            <w:r>
              <w:rPr>
                <w:rFonts w:asciiTheme="minorEastAsia" w:hAnsiTheme="minorEastAsia" w:cs="MS UI Gothic"/>
                <w:kern w:val="0"/>
                <w:sz w:val="24"/>
                <w:szCs w:val="24"/>
                <w:lang w:val="ja-JP"/>
              </w:rPr>
              <w:t>,</w:t>
            </w:r>
            <w:r>
              <w:rPr>
                <w:rFonts w:asciiTheme="minorEastAsia" w:hAnsiTheme="minorEastAsia" w:cs="MS UI Gothic" w:hint="eastAsia"/>
                <w:kern w:val="0"/>
                <w:sz w:val="24"/>
                <w:szCs w:val="24"/>
                <w:lang w:val="ja-JP"/>
              </w:rPr>
              <w:t>２４０円の売り上げがあった。</w:t>
            </w:r>
          </w:p>
          <w:p>
            <w:pPr>
              <w:autoSpaceDE w:val="0"/>
              <w:autoSpaceDN w:val="0"/>
              <w:adjustRightInd w:val="0"/>
              <w:ind w:leftChars="100" w:left="45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・関係機関と密接な関係を築くことができて、今後のグッズの発注などにつながる可能性があるので、話が具体化したら皆様に相談していきたい。</w:t>
            </w:r>
          </w:p>
          <w:p>
            <w:pPr>
              <w:pStyle w:val="af"/>
              <w:numPr>
                <w:ilvl w:val="0"/>
                <w:numId w:val="5"/>
              </w:numPr>
              <w:ind w:leftChars="0"/>
              <w:rPr>
                <w:rFonts w:asciiTheme="minorEastAsia" w:hAnsiTheme="minorEastAsia"/>
                <w:sz w:val="24"/>
                <w:szCs w:val="24"/>
              </w:rPr>
            </w:pPr>
            <w:r>
              <w:rPr>
                <w:rFonts w:asciiTheme="minorEastAsia" w:hAnsiTheme="minorEastAsia" w:hint="eastAsia"/>
                <w:sz w:val="24"/>
                <w:szCs w:val="24"/>
              </w:rPr>
              <w:t>参加事業所の感想</w:t>
            </w:r>
          </w:p>
          <w:p>
            <w:pPr>
              <w:autoSpaceDE w:val="0"/>
              <w:autoSpaceDN w:val="0"/>
              <w:adjustRightInd w:val="0"/>
              <w:ind w:leftChars="100" w:left="45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ＪＲ目黒駅は本当にたくさんの方が来て、よく注目していただいた。通る方が今度はいつやるのと声をかけていただき非常に有難かった。このような人がたくさん行き交う場、いろいろな人が集まる場で、今後また出店の機会を企画していきたいと思った。</w:t>
            </w:r>
          </w:p>
          <w:p>
            <w:pPr>
              <w:autoSpaceDE w:val="0"/>
              <w:autoSpaceDN w:val="0"/>
              <w:adjustRightInd w:val="0"/>
              <w:ind w:leftChars="100" w:left="45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・まだ売り上げとしてはそれほど大きくはないが、実際にこういったところに出店させていただいて、地域の方に認知をしていただけたという意味では、実施した意味は大きかった。</w:t>
            </w:r>
          </w:p>
          <w:p>
            <w:pPr>
              <w:autoSpaceDE w:val="0"/>
              <w:autoSpaceDN w:val="0"/>
              <w:adjustRightInd w:val="0"/>
              <w:ind w:leftChars="100" w:left="45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利用者にとっても、このような一般の社会との関わりを持てるような機会に参加するのは非常に良かった。実際に販売した利用者が今後の販売会を楽しみにしており、作り手のほうも、喜んでいただける商品を作ろうといろいろな案を出して意欲的になってきた。</w:t>
            </w:r>
          </w:p>
          <w:p>
            <w:pPr>
              <w:ind w:leftChars="100" w:left="450" w:hangingChars="100" w:hanging="240"/>
              <w:rPr>
                <w:rFonts w:asciiTheme="minorEastAsia" w:hAnsiTheme="minorEastAsia"/>
                <w:sz w:val="24"/>
                <w:szCs w:val="24"/>
              </w:rPr>
            </w:pPr>
            <w:r>
              <w:rPr>
                <w:rFonts w:asciiTheme="minorEastAsia" w:hAnsiTheme="minorEastAsia" w:hint="eastAsia"/>
                <w:sz w:val="24"/>
                <w:szCs w:val="24"/>
              </w:rPr>
              <w:t>・販売場所、時間帯、客層などに合わせて商品を選ぶ必要がある。大井競馬場では、サブレやドーナツなどの軽食は、若い世代の方々に購入していただけたものの、お菓子全体としてはあまり売れなかった。</w:t>
            </w:r>
          </w:p>
        </w:tc>
      </w:tr>
      <w:tr>
        <w:trPr>
          <w:trHeight w:val="421"/>
        </w:trPr>
        <w:tc>
          <w:tcPr>
            <w:tcW w:w="8647" w:type="dxa"/>
          </w:tcPr>
          <w:p>
            <w:pPr>
              <w:ind w:firstLineChars="100" w:firstLine="241"/>
              <w:rPr>
                <w:rFonts w:asciiTheme="minorEastAsia" w:hAnsiTheme="minorEastAsia"/>
                <w:b/>
                <w:sz w:val="24"/>
                <w:szCs w:val="24"/>
                <w:u w:val="single"/>
              </w:rPr>
            </w:pPr>
            <w:r>
              <w:rPr>
                <w:rFonts w:asciiTheme="minorEastAsia" w:hAnsiTheme="minorEastAsia" w:hint="eastAsia"/>
                <w:b/>
                <w:sz w:val="24"/>
                <w:szCs w:val="24"/>
                <w:u w:val="single"/>
              </w:rPr>
              <w:t>２．グループワーク</w:t>
            </w:r>
          </w:p>
        </w:tc>
      </w:tr>
      <w:tr>
        <w:tc>
          <w:tcPr>
            <w:tcW w:w="8647" w:type="dxa"/>
          </w:tcPr>
          <w:p>
            <w:pPr>
              <w:rPr>
                <w:rFonts w:asciiTheme="minorEastAsia" w:hAnsiTheme="minorEastAsia"/>
                <w:sz w:val="24"/>
                <w:szCs w:val="24"/>
              </w:rPr>
            </w:pPr>
            <w:r>
              <w:rPr>
                <w:rFonts w:asciiTheme="minorEastAsia" w:hAnsiTheme="minorEastAsia" w:hint="eastAsia"/>
                <w:b/>
                <w:sz w:val="24"/>
                <w:szCs w:val="24"/>
              </w:rPr>
              <w:t xml:space="preserve">　</w:t>
            </w:r>
            <w:r>
              <w:rPr>
                <w:rFonts w:asciiTheme="minorEastAsia" w:hAnsiTheme="minorEastAsia" w:hint="eastAsia"/>
                <w:sz w:val="24"/>
                <w:szCs w:val="24"/>
              </w:rPr>
              <w:t>資料をもとに４～５人が集まりグループワークを行い、課題等について話し合った。概要は次のとおり。</w:t>
            </w:r>
          </w:p>
          <w:p>
            <w:pPr>
              <w:rPr>
                <w:rFonts w:asciiTheme="minorEastAsia" w:hAnsiTheme="minorEastAsia"/>
                <w:b/>
                <w:sz w:val="24"/>
                <w:szCs w:val="24"/>
              </w:rPr>
            </w:pPr>
            <w:r>
              <w:rPr>
                <w:rFonts w:asciiTheme="minorEastAsia" w:hAnsiTheme="minorEastAsia" w:hint="eastAsia"/>
                <w:b/>
                <w:sz w:val="24"/>
                <w:szCs w:val="24"/>
              </w:rPr>
              <w:t>（就労継続支援Ａ型・Ｂ型・自立訓練（生活訓練））</w:t>
            </w:r>
          </w:p>
          <w:p>
            <w:pPr>
              <w:pStyle w:val="af"/>
              <w:numPr>
                <w:ilvl w:val="0"/>
                <w:numId w:val="8"/>
              </w:numPr>
              <w:ind w:leftChars="0"/>
              <w:rPr>
                <w:rFonts w:asciiTheme="minorEastAsia" w:hAnsiTheme="minorEastAsia"/>
                <w:sz w:val="24"/>
                <w:szCs w:val="24"/>
              </w:rPr>
            </w:pPr>
            <w:r>
              <w:rPr>
                <w:rFonts w:asciiTheme="minorEastAsia" w:hAnsiTheme="minorEastAsia" w:hint="eastAsia"/>
                <w:sz w:val="24"/>
                <w:szCs w:val="24"/>
              </w:rPr>
              <w:t>令和６年度の平均工賃の現状について</w:t>
            </w:r>
          </w:p>
          <w:p>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東京都の平均工賃は、令和４年度で２１，４８９円（新算定式で算出）であり、未達成の場合はこの金額を、達成している場合は１０％アップを目標としている。これに対して、品川区の平均工賃は約２６，０００円（新算定式で算出）。東京都の平均工賃より高くなっているが、品川区の事業所数が東京都と比べると少ないことや平均工賃に達していない事業所もあることなどから、一概には区内全体の工賃が向上しているとは言い難い。</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前年度に比べて平均工賃は上がっていても、最近の物価高騰などに伴い、来年度同じ水準が維持できるかどうかは厳しいという見通しを、多くの方が持っている。理由として受注商品が増えていないこと、利用者の出欠と労働時間が要因となっている。</w:t>
            </w:r>
          </w:p>
          <w:p>
            <w:pPr>
              <w:pStyle w:val="af"/>
              <w:numPr>
                <w:ilvl w:val="0"/>
                <w:numId w:val="8"/>
              </w:numPr>
              <w:ind w:leftChars="0"/>
              <w:rPr>
                <w:rFonts w:asciiTheme="minorEastAsia" w:hAnsiTheme="minorEastAsia"/>
                <w:sz w:val="24"/>
                <w:szCs w:val="24"/>
              </w:rPr>
            </w:pPr>
            <w:r>
              <w:rPr>
                <w:rFonts w:asciiTheme="minorEastAsia" w:hAnsiTheme="minorEastAsia" w:hint="eastAsia"/>
                <w:sz w:val="24"/>
                <w:szCs w:val="24"/>
              </w:rPr>
              <w:t>平均工賃を上げるための取り組みについて</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rPr>
              <w:t>・</w:t>
            </w:r>
            <w:r>
              <w:rPr>
                <w:rFonts w:asciiTheme="minorEastAsia" w:hAnsiTheme="minorEastAsia" w:cs="MS UI Gothic" w:hint="eastAsia"/>
                <w:kern w:val="0"/>
                <w:sz w:val="24"/>
                <w:szCs w:val="24"/>
                <w:lang w:val="ja-JP"/>
              </w:rPr>
              <w:t>元請けとの単価の交渉が重要である。</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・商品や製品の原価が適正かどうか見直して、必要があれば価格の改定を行っていく。</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・新規作業の開拓や新商品の開発、自主製品のブラッシュアップが必要。</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・常設販売する場所を増やせないか。</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・情報の収集と営業をかけていくことが必要。</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・利用者が出勤率を高め、労働時間を上げていかないと工賃が上がらない仕組みになっている。そのため、精神障害の方などが安定して仕事を続けられるよう、サポート体制をつくることが必要。</w:t>
            </w:r>
          </w:p>
          <w:p>
            <w:pPr>
              <w:rPr>
                <w:rFonts w:asciiTheme="minorEastAsia" w:hAnsiTheme="minorEastAsia"/>
                <w:b/>
                <w:sz w:val="24"/>
                <w:szCs w:val="24"/>
              </w:rPr>
            </w:pPr>
          </w:p>
          <w:p>
            <w:pPr>
              <w:rPr>
                <w:rFonts w:asciiTheme="minorEastAsia" w:hAnsiTheme="minorEastAsia"/>
                <w:b/>
                <w:color w:val="000000" w:themeColor="text1"/>
                <w:sz w:val="24"/>
                <w:szCs w:val="24"/>
              </w:rPr>
            </w:pPr>
            <w:r>
              <w:rPr>
                <w:rFonts w:asciiTheme="minorEastAsia" w:hAnsiTheme="minorEastAsia" w:hint="eastAsia"/>
                <w:b/>
                <w:sz w:val="24"/>
                <w:szCs w:val="24"/>
              </w:rPr>
              <w:t>（就労移行支援・障</w:t>
            </w:r>
            <w:r>
              <w:rPr>
                <w:rFonts w:asciiTheme="minorEastAsia" w:hAnsiTheme="minorEastAsia" w:hint="eastAsia"/>
                <w:b/>
                <w:color w:val="000000" w:themeColor="text1"/>
                <w:sz w:val="24"/>
                <w:szCs w:val="24"/>
              </w:rPr>
              <w:t>害者就労支援センター・</w:t>
            </w:r>
            <w:r>
              <w:rPr>
                <w:rFonts w:asciiTheme="minorEastAsia" w:hAnsiTheme="minorEastAsia" w:hint="eastAsia"/>
                <w:b/>
                <w:sz w:val="24"/>
                <w:szCs w:val="24"/>
              </w:rPr>
              <w:t>自立訓練（機能訓練）</w:t>
            </w:r>
            <w:r>
              <w:rPr>
                <w:rFonts w:asciiTheme="minorEastAsia" w:hAnsiTheme="minorEastAsia" w:hint="eastAsia"/>
                <w:b/>
                <w:color w:val="000000" w:themeColor="text1"/>
                <w:sz w:val="24"/>
                <w:szCs w:val="24"/>
              </w:rPr>
              <w:t>）</w:t>
            </w:r>
          </w:p>
          <w:p>
            <w:pPr>
              <w:pStyle w:val="af"/>
              <w:numPr>
                <w:ilvl w:val="0"/>
                <w:numId w:val="7"/>
              </w:numPr>
              <w:ind w:leftChars="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金銭面で厳しく、すぐに働きたい方に活用できる社会資源について</w:t>
            </w:r>
          </w:p>
          <w:p>
            <w:pPr>
              <w:ind w:left="24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・アセスメントで</w:t>
            </w:r>
            <w:r>
              <w:rPr>
                <w:rFonts w:asciiTheme="minorEastAsia" w:hAnsiTheme="minorEastAsia"/>
                <w:color w:val="000000" w:themeColor="text1"/>
                <w:sz w:val="24"/>
                <w:szCs w:val="24"/>
              </w:rPr>
              <w:t>どのくらいの困窮具合か、家族支援は可能かなど</w:t>
            </w:r>
            <w:r>
              <w:rPr>
                <w:rFonts w:asciiTheme="minorEastAsia" w:hAnsiTheme="minorEastAsia" w:hint="eastAsia"/>
                <w:color w:val="000000" w:themeColor="text1"/>
                <w:sz w:val="24"/>
                <w:szCs w:val="24"/>
              </w:rPr>
              <w:t>の状況を把握することが大切。</w:t>
            </w:r>
            <w:r>
              <w:rPr>
                <w:rFonts w:asciiTheme="minorEastAsia" w:hAnsiTheme="minorEastAsia"/>
                <w:color w:val="000000" w:themeColor="text1"/>
                <w:sz w:val="24"/>
                <w:szCs w:val="24"/>
              </w:rPr>
              <w:t>支援員が間に入</w:t>
            </w:r>
            <w:r>
              <w:rPr>
                <w:rFonts w:asciiTheme="minorEastAsia" w:hAnsiTheme="minorEastAsia" w:hint="eastAsia"/>
                <w:color w:val="000000" w:themeColor="text1"/>
                <w:sz w:val="24"/>
                <w:szCs w:val="24"/>
              </w:rPr>
              <w:t>り調整した結果、家族</w:t>
            </w:r>
            <w:r>
              <w:rPr>
                <w:rFonts w:asciiTheme="minorEastAsia" w:hAnsiTheme="minorEastAsia"/>
                <w:color w:val="000000" w:themeColor="text1"/>
                <w:sz w:val="24"/>
                <w:szCs w:val="24"/>
              </w:rPr>
              <w:t>支援</w:t>
            </w:r>
            <w:r>
              <w:rPr>
                <w:rFonts w:asciiTheme="minorEastAsia" w:hAnsiTheme="minorEastAsia" w:hint="eastAsia"/>
                <w:color w:val="000000" w:themeColor="text1"/>
                <w:sz w:val="24"/>
                <w:szCs w:val="24"/>
              </w:rPr>
              <w:t>を受けられた</w:t>
            </w:r>
            <w:r>
              <w:rPr>
                <w:rFonts w:asciiTheme="minorEastAsia" w:hAnsiTheme="minorEastAsia"/>
                <w:color w:val="000000" w:themeColor="text1"/>
                <w:sz w:val="24"/>
                <w:szCs w:val="24"/>
              </w:rPr>
              <w:t>ケースがあった。</w:t>
            </w:r>
          </w:p>
          <w:p>
            <w:pPr>
              <w:ind w:left="240" w:hangingChars="100" w:hanging="240"/>
              <w:rPr>
                <w:rFonts w:asciiTheme="minorEastAsia" w:hAnsiTheme="minorEastAsia"/>
                <w:color w:val="000000" w:themeColor="text1"/>
                <w:sz w:val="24"/>
                <w:szCs w:val="24"/>
              </w:rPr>
            </w:pPr>
            <w:r>
              <w:rPr>
                <w:rFonts w:asciiTheme="minorEastAsia" w:hAnsiTheme="minorEastAsia"/>
                <w:color w:val="000000" w:themeColor="text1"/>
                <w:sz w:val="24"/>
                <w:szCs w:val="24"/>
              </w:rPr>
              <w:t>・ハローワーク</w:t>
            </w:r>
            <w:r>
              <w:rPr>
                <w:rFonts w:asciiTheme="minorEastAsia" w:hAnsiTheme="minorEastAsia" w:hint="eastAsia"/>
                <w:color w:val="000000" w:themeColor="text1"/>
                <w:sz w:val="24"/>
                <w:szCs w:val="24"/>
              </w:rPr>
              <w:t>で</w:t>
            </w:r>
            <w:r>
              <w:rPr>
                <w:rFonts w:asciiTheme="minorEastAsia" w:hAnsiTheme="minorEastAsia"/>
                <w:color w:val="000000" w:themeColor="text1"/>
                <w:sz w:val="24"/>
                <w:szCs w:val="24"/>
              </w:rPr>
              <w:t>の</w:t>
            </w:r>
            <w:r>
              <w:rPr>
                <w:rFonts w:asciiTheme="minorEastAsia" w:hAnsiTheme="minorEastAsia" w:hint="eastAsia"/>
                <w:color w:val="000000" w:themeColor="text1"/>
                <w:sz w:val="24"/>
                <w:szCs w:val="24"/>
              </w:rPr>
              <w:t>就職活動や、</w:t>
            </w:r>
            <w:r>
              <w:rPr>
                <w:rFonts w:asciiTheme="minorEastAsia" w:hAnsiTheme="minorEastAsia" w:cs="MS UI Gothic" w:hint="eastAsia"/>
                <w:kern w:val="0"/>
                <w:sz w:val="24"/>
                <w:szCs w:val="24"/>
                <w:lang w:val="ja-JP"/>
              </w:rPr>
              <w:t>社会福祉協議会が扱っている生活福祉資金貸付事業等も検討したらどうか。</w:t>
            </w:r>
          </w:p>
          <w:p>
            <w:pPr>
              <w:pStyle w:val="af"/>
              <w:numPr>
                <w:ilvl w:val="0"/>
                <w:numId w:val="7"/>
              </w:numPr>
              <w:ind w:leftChars="0"/>
              <w:rPr>
                <w:rFonts w:asciiTheme="minorEastAsia" w:hAnsiTheme="minorEastAsia"/>
                <w:sz w:val="24"/>
                <w:szCs w:val="24"/>
              </w:rPr>
            </w:pPr>
            <w:r>
              <w:rPr>
                <w:rFonts w:asciiTheme="minorEastAsia" w:hAnsiTheme="minorEastAsia" w:hint="eastAsia"/>
                <w:sz w:val="24"/>
                <w:szCs w:val="24"/>
              </w:rPr>
              <w:t>就労しながら、通所をする方への対応可能な支援等について</w:t>
            </w:r>
          </w:p>
          <w:p>
            <w:pPr>
              <w:ind w:left="240"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フルタイムや正社員を目指したい意向があるが、気持ちが不安定になることがある方</w:t>
            </w:r>
            <w:r>
              <w:rPr>
                <w:rFonts w:asciiTheme="minorEastAsia" w:hAnsiTheme="minorEastAsia" w:hint="eastAsia"/>
                <w:sz w:val="24"/>
                <w:szCs w:val="24"/>
              </w:rPr>
              <w:t>の場合、出退</w:t>
            </w:r>
            <w:r>
              <w:rPr>
                <w:rFonts w:asciiTheme="minorEastAsia" w:hAnsiTheme="minorEastAsia"/>
                <w:sz w:val="24"/>
                <w:szCs w:val="24"/>
              </w:rPr>
              <w:t>勤の電話確認、週１回の面談、上長との連携、通勤の同行など</w:t>
            </w:r>
            <w:r>
              <w:rPr>
                <w:rFonts w:asciiTheme="minorEastAsia" w:hAnsiTheme="minorEastAsia" w:hint="eastAsia"/>
                <w:sz w:val="24"/>
                <w:szCs w:val="24"/>
              </w:rPr>
              <w:t>が有効であった</w:t>
            </w:r>
            <w:r>
              <w:rPr>
                <w:rFonts w:asciiTheme="minorEastAsia" w:hAnsiTheme="minorEastAsia"/>
                <w:sz w:val="24"/>
                <w:szCs w:val="24"/>
              </w:rPr>
              <w:t>。</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hint="eastAsia"/>
                <w:sz w:val="24"/>
                <w:szCs w:val="24"/>
              </w:rPr>
              <w:t>・</w:t>
            </w:r>
            <w:r>
              <w:rPr>
                <w:rFonts w:asciiTheme="minorEastAsia" w:hAnsiTheme="minorEastAsia" w:cs="MS UI Gothic" w:hint="eastAsia"/>
                <w:kern w:val="0"/>
                <w:sz w:val="24"/>
                <w:szCs w:val="24"/>
                <w:lang w:val="ja-JP"/>
              </w:rPr>
              <w:t>実習のフィードバックが有効。</w:t>
            </w:r>
          </w:p>
          <w:p>
            <w:pPr>
              <w:pStyle w:val="af"/>
              <w:numPr>
                <w:ilvl w:val="0"/>
                <w:numId w:val="7"/>
              </w:numPr>
              <w:ind w:leftChars="0"/>
              <w:rPr>
                <w:rFonts w:asciiTheme="minorEastAsia" w:hAnsiTheme="minorEastAsia"/>
                <w:sz w:val="24"/>
                <w:szCs w:val="24"/>
              </w:rPr>
            </w:pPr>
            <w:r>
              <w:rPr>
                <w:rFonts w:asciiTheme="minorEastAsia" w:hAnsiTheme="minorEastAsia"/>
                <w:sz w:val="24"/>
                <w:szCs w:val="24"/>
              </w:rPr>
              <w:t>利用者が自分に合った仕事で働く（よりよい働き方を選択できる）ための工夫について</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・就労支援センターでワークサンプルを行い、</w:t>
            </w:r>
            <w:r>
              <w:rPr>
                <w:rFonts w:asciiTheme="minorEastAsia" w:hAnsiTheme="minorEastAsia" w:cs="MS UI Gothic"/>
                <w:kern w:val="0"/>
                <w:sz w:val="24"/>
                <w:szCs w:val="24"/>
                <w:lang w:val="ja-JP"/>
              </w:rPr>
              <w:t>1</w:t>
            </w:r>
            <w:r>
              <w:rPr>
                <w:rFonts w:asciiTheme="minorEastAsia" w:hAnsiTheme="minorEastAsia" w:cs="MS UI Gothic" w:hint="eastAsia"/>
                <w:kern w:val="0"/>
                <w:sz w:val="24"/>
                <w:szCs w:val="24"/>
                <w:lang w:val="ja-JP"/>
              </w:rPr>
              <w:t>週間ほどで評価ができる話を共有した。</w:t>
            </w:r>
          </w:p>
          <w:p>
            <w:pPr>
              <w:autoSpaceDE w:val="0"/>
              <w:autoSpaceDN w:val="0"/>
              <w:adjustRightInd w:val="0"/>
              <w:ind w:left="240" w:hangingChars="100" w:hanging="240"/>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・心身障害者福祉会館の自立訓練で理学療法士・作業療法士・言語聴覚士による専門職の評価を受けることができるという話を共有した。</w:t>
            </w:r>
          </w:p>
          <w:p>
            <w:pPr>
              <w:pStyle w:val="af"/>
              <w:numPr>
                <w:ilvl w:val="0"/>
                <w:numId w:val="7"/>
              </w:numPr>
              <w:ind w:leftChars="0"/>
              <w:rPr>
                <w:rFonts w:asciiTheme="minorEastAsia" w:hAnsiTheme="minorEastAsia"/>
                <w:sz w:val="24"/>
                <w:szCs w:val="24"/>
              </w:rPr>
            </w:pPr>
            <w:r>
              <w:rPr>
                <w:rFonts w:asciiTheme="minorEastAsia" w:hAnsiTheme="minorEastAsia"/>
                <w:sz w:val="24"/>
                <w:szCs w:val="24"/>
              </w:rPr>
              <w:t>就労支援の質を高めるための工夫について</w:t>
            </w:r>
            <w:r>
              <w:rPr>
                <w:rFonts w:asciiTheme="minorEastAsia" w:hAnsiTheme="minorEastAsia" w:hint="eastAsia"/>
                <w:sz w:val="24"/>
                <w:szCs w:val="24"/>
              </w:rPr>
              <w:t>（</w:t>
            </w:r>
            <w:r>
              <w:rPr>
                <w:rFonts w:asciiTheme="minorEastAsia" w:hAnsiTheme="minorEastAsia"/>
                <w:sz w:val="24"/>
                <w:szCs w:val="24"/>
              </w:rPr>
              <w:t>または区内で工夫が必要なこ</w:t>
            </w:r>
            <w:r>
              <w:rPr>
                <w:rFonts w:asciiTheme="minorEastAsia" w:hAnsiTheme="minorEastAsia"/>
                <w:sz w:val="24"/>
                <w:szCs w:val="24"/>
              </w:rPr>
              <w:lastRenderedPageBreak/>
              <w:t>と）</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rPr>
              <w:t>・</w:t>
            </w:r>
            <w:r>
              <w:rPr>
                <w:rFonts w:asciiTheme="minorEastAsia" w:hAnsiTheme="minorEastAsia" w:cs="MS UI Gothic" w:hint="eastAsia"/>
                <w:kern w:val="0"/>
                <w:sz w:val="24"/>
                <w:szCs w:val="24"/>
                <w:lang w:val="ja-JP"/>
              </w:rPr>
              <w:t>職員の業務の見直しが大事。支援に充てる時間を確保するために、業務を整理して、支えあうような仕組みづくりを行う。</w:t>
            </w:r>
          </w:p>
          <w:p>
            <w:pPr>
              <w:ind w:left="240" w:hangingChars="100" w:hanging="240"/>
              <w:rPr>
                <w:rFonts w:asciiTheme="minorEastAsia" w:hAnsiTheme="minorEastAsia"/>
                <w:b/>
                <w:color w:val="000000" w:themeColor="text1"/>
                <w:sz w:val="24"/>
                <w:szCs w:val="24"/>
              </w:rPr>
            </w:pPr>
            <w:r>
              <w:rPr>
                <w:rFonts w:asciiTheme="minorEastAsia" w:hAnsiTheme="minorEastAsia" w:cs="MS UI Gothic" w:hint="eastAsia"/>
                <w:kern w:val="0"/>
                <w:sz w:val="24"/>
                <w:szCs w:val="24"/>
                <w:lang w:val="ja-JP"/>
              </w:rPr>
              <w:t>・会社の人事担当など外部の方に来ていただいて、いろいろな方の話を取り入れながら支援していくことが有効。</w:t>
            </w:r>
          </w:p>
          <w:p>
            <w:pPr>
              <w:rPr>
                <w:rFonts w:asciiTheme="minorEastAsia" w:hAnsiTheme="minorEastAsia"/>
                <w:sz w:val="24"/>
                <w:szCs w:val="24"/>
              </w:rPr>
            </w:pPr>
          </w:p>
        </w:tc>
      </w:tr>
      <w:tr>
        <w:tc>
          <w:tcPr>
            <w:tcW w:w="8647" w:type="dxa"/>
          </w:tcPr>
          <w:p>
            <w:pPr>
              <w:ind w:firstLineChars="100" w:firstLine="241"/>
              <w:rPr>
                <w:rFonts w:asciiTheme="minorEastAsia" w:hAnsiTheme="minorEastAsia"/>
                <w:b/>
                <w:sz w:val="24"/>
                <w:szCs w:val="24"/>
                <w:u w:val="single"/>
              </w:rPr>
            </w:pPr>
            <w:r>
              <w:rPr>
                <w:rFonts w:asciiTheme="minorEastAsia" w:hAnsiTheme="minorEastAsia" w:hint="eastAsia"/>
                <w:b/>
                <w:sz w:val="24"/>
                <w:szCs w:val="24"/>
                <w:u w:val="single"/>
              </w:rPr>
              <w:lastRenderedPageBreak/>
              <w:t>３．超短時間雇用促進事業の進捗状況の報告</w:t>
            </w:r>
          </w:p>
        </w:tc>
      </w:tr>
      <w:tr>
        <w:trPr>
          <w:trHeight w:val="2673"/>
        </w:trPr>
        <w:tc>
          <w:tcPr>
            <w:tcW w:w="8647" w:type="dxa"/>
          </w:tcPr>
          <w:p>
            <w:pPr>
              <w:autoSpaceDE w:val="0"/>
              <w:autoSpaceDN w:val="0"/>
              <w:adjustRightInd w:val="0"/>
              <w:ind w:leftChars="100" w:left="450" w:hangingChars="100" w:hanging="240"/>
              <w:jc w:val="left"/>
              <w:rPr>
                <w:rFonts w:asciiTheme="minorEastAsia" w:hAnsiTheme="minorEastAsia" w:cs="MS UI Gothic"/>
                <w:kern w:val="0"/>
                <w:sz w:val="24"/>
                <w:szCs w:val="24"/>
                <w:lang w:val="ja-JP"/>
              </w:rPr>
            </w:pPr>
            <w:r>
              <w:rPr>
                <w:rFonts w:asciiTheme="minorEastAsia" w:hAnsiTheme="minorEastAsia" w:hint="eastAsia"/>
                <w:sz w:val="24"/>
                <w:szCs w:val="24"/>
              </w:rPr>
              <w:t>・１１月末時点での進捗状況を報告。登録企業は３４社、登録者は４０名。見学は１１月に１社３名、実習は１１月に３社７名。マッチングが成功した就労事例は４</w:t>
            </w:r>
            <w:r>
              <w:rPr>
                <w:rFonts w:asciiTheme="minorEastAsia" w:hAnsiTheme="minorEastAsia" w:cs="MS UI Gothic" w:hint="eastAsia"/>
                <w:kern w:val="0"/>
                <w:sz w:val="24"/>
                <w:szCs w:val="24"/>
                <w:lang w:val="ja-JP"/>
              </w:rPr>
              <w:t>名。</w:t>
            </w:r>
          </w:p>
          <w:p>
            <w:pPr>
              <w:autoSpaceDE w:val="0"/>
              <w:autoSpaceDN w:val="0"/>
              <w:adjustRightInd w:val="0"/>
              <w:ind w:leftChars="200" w:left="420"/>
              <w:jc w:val="left"/>
              <w:rPr>
                <w:rFonts w:asciiTheme="minorEastAsia" w:hAnsiTheme="minorEastAsia"/>
                <w:sz w:val="24"/>
                <w:szCs w:val="24"/>
              </w:rPr>
            </w:pPr>
            <w:r>
              <w:rPr>
                <w:rFonts w:asciiTheme="minorEastAsia" w:hAnsiTheme="minorEastAsia" w:cs="MS UI Gothic" w:hint="eastAsia"/>
                <w:kern w:val="0"/>
                <w:sz w:val="24"/>
                <w:szCs w:val="24"/>
                <w:lang w:val="ja-JP"/>
              </w:rPr>
              <w:t>内容は、消毒や清掃等。今後は順次、データ入力、食品の仕分け、清掃、見守りなどの仕事が候補にあがる予定。</w:t>
            </w:r>
          </w:p>
          <w:p>
            <w:pPr>
              <w:ind w:leftChars="100" w:left="450" w:hangingChars="100" w:hanging="240"/>
              <w:rPr>
                <w:rFonts w:asciiTheme="minorEastAsia" w:hAnsiTheme="minorEastAsia"/>
                <w:b/>
                <w:sz w:val="24"/>
                <w:szCs w:val="24"/>
                <w:u w:val="single"/>
              </w:rPr>
            </w:pPr>
            <w:r>
              <w:rPr>
                <w:rFonts w:asciiTheme="minorEastAsia" w:hAnsiTheme="minorEastAsia" w:cs="MS UI Gothic" w:hint="eastAsia"/>
                <w:kern w:val="0"/>
                <w:sz w:val="24"/>
                <w:szCs w:val="24"/>
                <w:lang w:val="ja-JP"/>
              </w:rPr>
              <w:t>・定期的にげんき品川で説明会を実施中。訪問しての説明会も行っているため、希望する事業所等があれば教えてほしい。個別に連絡させていただく。</w:t>
            </w:r>
          </w:p>
        </w:tc>
      </w:tr>
      <w:tr>
        <w:tc>
          <w:tcPr>
            <w:tcW w:w="8647" w:type="dxa"/>
          </w:tcPr>
          <w:p>
            <w:pPr>
              <w:ind w:firstLineChars="100" w:firstLine="241"/>
              <w:rPr>
                <w:rFonts w:asciiTheme="minorEastAsia" w:hAnsiTheme="minorEastAsia"/>
                <w:sz w:val="24"/>
                <w:szCs w:val="24"/>
              </w:rPr>
            </w:pPr>
            <w:r>
              <w:rPr>
                <w:rFonts w:asciiTheme="minorEastAsia" w:hAnsiTheme="minorEastAsia" w:hint="eastAsia"/>
                <w:b/>
                <w:sz w:val="24"/>
                <w:szCs w:val="24"/>
                <w:u w:val="single"/>
              </w:rPr>
              <w:t>４．その他</w:t>
            </w:r>
          </w:p>
        </w:tc>
      </w:tr>
      <w:tr>
        <w:tc>
          <w:tcPr>
            <w:tcW w:w="8647" w:type="dxa"/>
          </w:tcPr>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hint="eastAsia"/>
                <w:sz w:val="24"/>
                <w:szCs w:val="24"/>
              </w:rPr>
              <w:t>・</w:t>
            </w:r>
            <w:r>
              <w:rPr>
                <w:rFonts w:asciiTheme="minorEastAsia" w:hAnsiTheme="minorEastAsia" w:cs="MS UI Gothic" w:hint="eastAsia"/>
                <w:kern w:val="0"/>
                <w:sz w:val="24"/>
                <w:szCs w:val="24"/>
                <w:lang w:val="ja-JP"/>
              </w:rPr>
              <w:t>２月１８日火曜日に、超短時間雇用促進事業のシンポジウムを開催予定。内容は精査中。</w:t>
            </w:r>
          </w:p>
          <w:p>
            <w:pPr>
              <w:autoSpaceDE w:val="0"/>
              <w:autoSpaceDN w:val="0"/>
              <w:adjustRightInd w:val="0"/>
              <w:ind w:left="240" w:hangingChars="100" w:hanging="240"/>
              <w:jc w:val="left"/>
              <w:rPr>
                <w:rFonts w:asciiTheme="minorEastAsia" w:hAnsiTheme="minorEastAsia" w:cs="MS UI Gothic"/>
                <w:kern w:val="0"/>
                <w:sz w:val="24"/>
                <w:szCs w:val="24"/>
                <w:lang w:val="ja-JP"/>
              </w:rPr>
            </w:pPr>
            <w:r>
              <w:rPr>
                <w:rFonts w:asciiTheme="minorEastAsia" w:hAnsiTheme="minorEastAsia" w:cs="MS UI Gothic" w:hint="eastAsia"/>
                <w:kern w:val="0"/>
                <w:sz w:val="24"/>
                <w:szCs w:val="24"/>
                <w:lang w:val="ja-JP"/>
              </w:rPr>
              <w:t>・区の戸籍住民課に区政情報が流れるデジタルサイネージがあるが、そこで「輪の品マルシェ」を発信するように調整している。原稿等がまとまり次第情報を発信したいと考えている。</w:t>
            </w:r>
          </w:p>
          <w:p>
            <w:pPr>
              <w:autoSpaceDE w:val="0"/>
              <w:autoSpaceDN w:val="0"/>
              <w:adjustRightInd w:val="0"/>
              <w:ind w:left="240" w:hangingChars="100" w:hanging="240"/>
              <w:jc w:val="left"/>
              <w:rPr>
                <w:rFonts w:asciiTheme="minorEastAsia" w:hAnsiTheme="minorEastAsia" w:cs="MS UI Gothic"/>
                <w:kern w:val="0"/>
                <w:sz w:val="24"/>
                <w:szCs w:val="24"/>
                <w:lang w:val="ja-JP"/>
              </w:rPr>
            </w:pPr>
          </w:p>
        </w:tc>
      </w:tr>
      <w:tr>
        <w:tc>
          <w:tcPr>
            <w:tcW w:w="8647" w:type="dxa"/>
          </w:tcPr>
          <w:p>
            <w:pPr>
              <w:rPr>
                <w:sz w:val="24"/>
                <w:szCs w:val="24"/>
              </w:rPr>
            </w:pPr>
            <w:r>
              <w:rPr>
                <w:rFonts w:hint="eastAsia"/>
                <w:sz w:val="24"/>
                <w:szCs w:val="24"/>
              </w:rPr>
              <w:t xml:space="preserve">　出席：部会長：区立発達障害者支援施設長</w:t>
            </w:r>
          </w:p>
        </w:tc>
      </w:tr>
      <w:tr>
        <w:tc>
          <w:tcPr>
            <w:tcW w:w="8647" w:type="dxa"/>
          </w:tcPr>
          <w:p>
            <w:pPr>
              <w:rPr>
                <w:sz w:val="24"/>
                <w:szCs w:val="24"/>
              </w:rPr>
            </w:pPr>
            <w:r>
              <w:rPr>
                <w:rFonts w:hint="eastAsia"/>
                <w:sz w:val="24"/>
                <w:szCs w:val="24"/>
              </w:rPr>
              <w:t xml:space="preserve">　　　　部会員：１．品川区立心身障害者福祉</w:t>
            </w:r>
            <w:r>
              <w:rPr>
                <w:sz w:val="24"/>
                <w:szCs w:val="24"/>
              </w:rPr>
              <w:t>会館</w:t>
            </w:r>
          </w:p>
        </w:tc>
      </w:tr>
      <w:tr>
        <w:tc>
          <w:tcPr>
            <w:tcW w:w="8647" w:type="dxa"/>
          </w:tcPr>
          <w:p>
            <w:pPr>
              <w:rPr>
                <w:sz w:val="24"/>
                <w:szCs w:val="24"/>
              </w:rPr>
            </w:pPr>
            <w:r>
              <w:rPr>
                <w:rFonts w:hint="eastAsia"/>
                <w:sz w:val="24"/>
                <w:szCs w:val="24"/>
              </w:rPr>
              <w:t xml:space="preserve">　　　　　　　　２．品川宿</w:t>
            </w:r>
          </w:p>
        </w:tc>
      </w:tr>
      <w:tr>
        <w:tc>
          <w:tcPr>
            <w:tcW w:w="8647" w:type="dxa"/>
          </w:tcPr>
          <w:p>
            <w:pPr>
              <w:rPr>
                <w:sz w:val="24"/>
                <w:szCs w:val="24"/>
              </w:rPr>
            </w:pPr>
            <w:r>
              <w:rPr>
                <w:rFonts w:hint="eastAsia"/>
                <w:sz w:val="24"/>
                <w:szCs w:val="24"/>
              </w:rPr>
              <w:t xml:space="preserve">　　　　　　　　３．げんき品川</w:t>
            </w:r>
          </w:p>
        </w:tc>
      </w:tr>
      <w:tr>
        <w:tc>
          <w:tcPr>
            <w:tcW w:w="8647" w:type="dxa"/>
          </w:tcPr>
          <w:p>
            <w:pPr>
              <w:rPr>
                <w:sz w:val="24"/>
                <w:szCs w:val="24"/>
              </w:rPr>
            </w:pPr>
            <w:r>
              <w:rPr>
                <w:rFonts w:hint="eastAsia"/>
                <w:sz w:val="24"/>
                <w:szCs w:val="24"/>
              </w:rPr>
              <w:t xml:space="preserve">　　　　　　　　４．ジョブサ品川区</w:t>
            </w:r>
          </w:p>
        </w:tc>
      </w:tr>
      <w:tr>
        <w:tc>
          <w:tcPr>
            <w:tcW w:w="8647" w:type="dxa"/>
          </w:tcPr>
          <w:p>
            <w:pPr>
              <w:rPr>
                <w:sz w:val="24"/>
                <w:szCs w:val="24"/>
              </w:rPr>
            </w:pPr>
            <w:r>
              <w:rPr>
                <w:rFonts w:hint="eastAsia"/>
                <w:sz w:val="24"/>
                <w:szCs w:val="24"/>
              </w:rPr>
              <w:t xml:space="preserve">　　　　　　　　５．ミラトレ大井町</w:t>
            </w:r>
          </w:p>
        </w:tc>
      </w:tr>
      <w:tr>
        <w:tc>
          <w:tcPr>
            <w:tcW w:w="8647" w:type="dxa"/>
          </w:tcPr>
          <w:p>
            <w:pPr>
              <w:rPr>
                <w:sz w:val="24"/>
                <w:szCs w:val="24"/>
              </w:rPr>
            </w:pPr>
            <w:r>
              <w:rPr>
                <w:rFonts w:hint="eastAsia"/>
                <w:sz w:val="24"/>
                <w:szCs w:val="24"/>
              </w:rPr>
              <w:t xml:space="preserve">　　　　　　　　６．プラスタイル大井町</w:t>
            </w:r>
          </w:p>
        </w:tc>
      </w:tr>
      <w:tr>
        <w:tc>
          <w:tcPr>
            <w:tcW w:w="8647" w:type="dxa"/>
          </w:tcPr>
          <w:p>
            <w:pPr>
              <w:rPr>
                <w:sz w:val="24"/>
                <w:szCs w:val="24"/>
              </w:rPr>
            </w:pPr>
            <w:r>
              <w:rPr>
                <w:rFonts w:hint="eastAsia"/>
                <w:sz w:val="24"/>
                <w:szCs w:val="24"/>
              </w:rPr>
              <w:t xml:space="preserve">　　　　　　　　７．福祉工場し</w:t>
            </w:r>
            <w:r>
              <w:rPr>
                <w:rFonts w:asciiTheme="minorEastAsia" w:hAnsiTheme="minorEastAsia" w:hint="eastAsia"/>
                <w:sz w:val="24"/>
                <w:szCs w:val="24"/>
              </w:rPr>
              <w:t>ながわ（プチレーブ）</w:t>
            </w:r>
          </w:p>
        </w:tc>
      </w:tr>
      <w:tr>
        <w:tc>
          <w:tcPr>
            <w:tcW w:w="8647" w:type="dxa"/>
          </w:tcPr>
          <w:p>
            <w:pPr>
              <w:rPr>
                <w:rFonts w:asciiTheme="minorEastAsia" w:hAnsiTheme="minorEastAsia"/>
                <w:sz w:val="24"/>
                <w:szCs w:val="24"/>
              </w:rPr>
            </w:pPr>
            <w:r>
              <w:rPr>
                <w:rFonts w:hint="eastAsia"/>
                <w:sz w:val="24"/>
                <w:szCs w:val="24"/>
              </w:rPr>
              <w:t xml:space="preserve">　　　　　　　　８</w:t>
            </w:r>
            <w:r>
              <w:rPr>
                <w:rFonts w:asciiTheme="minorEastAsia" w:hAnsiTheme="minorEastAsia" w:hint="eastAsia"/>
                <w:sz w:val="24"/>
                <w:szCs w:val="24"/>
              </w:rPr>
              <w:t>．すまいる・さぽーと品川</w:t>
            </w:r>
          </w:p>
        </w:tc>
      </w:tr>
      <w:tr>
        <w:tc>
          <w:tcPr>
            <w:tcW w:w="8647" w:type="dxa"/>
          </w:tcPr>
          <w:p>
            <w:pPr>
              <w:rPr>
                <w:sz w:val="24"/>
                <w:szCs w:val="24"/>
              </w:rPr>
            </w:pPr>
            <w:r>
              <w:rPr>
                <w:rFonts w:hint="eastAsia"/>
                <w:sz w:val="24"/>
                <w:szCs w:val="24"/>
              </w:rPr>
              <w:t xml:space="preserve">　　　　　　　　９．</w:t>
            </w:r>
            <w:r>
              <w:rPr>
                <w:rFonts w:asciiTheme="minorEastAsia" w:hAnsiTheme="minorEastAsia" w:hint="eastAsia"/>
                <w:sz w:val="24"/>
                <w:szCs w:val="24"/>
              </w:rPr>
              <w:t>ガーデン</w:t>
            </w:r>
          </w:p>
        </w:tc>
      </w:tr>
      <w:tr>
        <w:tc>
          <w:tcPr>
            <w:tcW w:w="8647" w:type="dxa"/>
          </w:tcPr>
          <w:p>
            <w:pPr>
              <w:rPr>
                <w:rFonts w:asciiTheme="minorEastAsia" w:hAnsiTheme="minorEastAsia"/>
                <w:sz w:val="24"/>
                <w:szCs w:val="24"/>
              </w:rPr>
            </w:pPr>
            <w:r>
              <w:rPr>
                <w:rFonts w:hint="eastAsia"/>
                <w:sz w:val="24"/>
                <w:szCs w:val="24"/>
              </w:rPr>
              <w:t xml:space="preserve">　　　　　　　　</w:t>
            </w:r>
            <w:r>
              <w:rPr>
                <w:rFonts w:asciiTheme="minorEastAsia" w:hAnsiTheme="minorEastAsia" w:hint="eastAsia"/>
                <w:sz w:val="24"/>
                <w:szCs w:val="24"/>
              </w:rPr>
              <w:t>10．</w:t>
            </w:r>
            <w:r>
              <w:rPr>
                <w:rFonts w:hint="eastAsia"/>
                <w:sz w:val="24"/>
                <w:szCs w:val="24"/>
              </w:rPr>
              <w:t>さつき</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w:t>
            </w:r>
            <w:r>
              <w:rPr>
                <w:rFonts w:hint="eastAsia"/>
                <w:sz w:val="24"/>
                <w:szCs w:val="24"/>
              </w:rPr>
              <w:t xml:space="preserve">　</w:t>
            </w:r>
            <w:r>
              <w:rPr>
                <w:rFonts w:asciiTheme="minorEastAsia" w:hAnsiTheme="minorEastAsia" w:hint="eastAsia"/>
                <w:sz w:val="24"/>
                <w:szCs w:val="24"/>
              </w:rPr>
              <w:t>11．第二しいのき学園</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12．かもめ第三工房</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13．トット文化館</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14．ふれあい作業所西品川</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15．ふれあい作業所西大井</w:t>
            </w:r>
          </w:p>
        </w:tc>
      </w:tr>
      <w:tr>
        <w:tc>
          <w:tcPr>
            <w:tcW w:w="8647" w:type="dxa"/>
          </w:tcPr>
          <w:p>
            <w:pPr>
              <w:rPr>
                <w:rFonts w:asciiTheme="minorEastAsia" w:hAnsiTheme="minorEastAsia"/>
                <w:sz w:val="24"/>
                <w:szCs w:val="24"/>
              </w:rPr>
            </w:pPr>
            <w:r>
              <w:rPr>
                <w:rFonts w:asciiTheme="minorEastAsia" w:hAnsiTheme="minorEastAsia" w:hint="eastAsia"/>
                <w:sz w:val="24"/>
                <w:szCs w:val="24"/>
              </w:rPr>
              <w:t xml:space="preserve">　　　　　　　　16.</w:t>
            </w:r>
            <w:r>
              <w:rPr>
                <w:rFonts w:asciiTheme="minorEastAsia" w:hAnsiTheme="minorEastAsia"/>
                <w:sz w:val="24"/>
                <w:szCs w:val="24"/>
              </w:rPr>
              <w:t xml:space="preserve"> </w:t>
            </w:r>
            <w:r>
              <w:rPr>
                <w:rFonts w:asciiTheme="minorEastAsia" w:hAnsiTheme="minorEastAsia" w:hint="eastAsia"/>
                <w:sz w:val="24"/>
                <w:szCs w:val="24"/>
              </w:rPr>
              <w:t>TODAY南品川</w:t>
            </w:r>
          </w:p>
        </w:tc>
      </w:tr>
    </w:tbl>
    <w:p>
      <w:pPr>
        <w:rPr>
          <w:sz w:val="24"/>
          <w:szCs w:val="24"/>
        </w:rPr>
      </w:pPr>
    </w:p>
    <w:sectPr>
      <w:footerReference w:type="default" r:id="rId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501654"/>
      <w:docPartObj>
        <w:docPartGallery w:val="Page Numbers (Bottom of Page)"/>
        <w:docPartUnique/>
      </w:docPartObj>
    </w:sdtPr>
    <w:sdtEndPr>
      <w:rPr>
        <w:sz w:val="28"/>
        <w:szCs w:val="28"/>
      </w:rPr>
    </w:sdtEndPr>
    <w:sdtContent>
      <w:p>
        <w:pPr>
          <w:pStyle w:val="a8"/>
          <w:jc w:val="right"/>
          <w:rPr>
            <w:sz w:val="28"/>
            <w:szCs w:val="28"/>
          </w:rPr>
        </w:pPr>
        <w:r>
          <w:rPr>
            <w:sz w:val="28"/>
            <w:szCs w:val="28"/>
          </w:rPr>
          <w:fldChar w:fldCharType="begin"/>
        </w:r>
        <w:r>
          <w:rPr>
            <w:sz w:val="28"/>
            <w:szCs w:val="28"/>
          </w:rPr>
          <w:instrText>PAGE   \* MERGEFORMAT</w:instrText>
        </w:r>
        <w:r>
          <w:rPr>
            <w:sz w:val="28"/>
            <w:szCs w:val="28"/>
          </w:rPr>
          <w:fldChar w:fldCharType="separate"/>
        </w:r>
        <w:r>
          <w:rPr>
            <w:noProof/>
            <w:sz w:val="28"/>
            <w:szCs w:val="28"/>
            <w:lang w:val="ja-JP"/>
          </w:rPr>
          <w:t>3</w:t>
        </w:r>
        <w:r>
          <w:rPr>
            <w:sz w:val="28"/>
            <w:szCs w:val="28"/>
          </w:rPr>
          <w:fldChar w:fldCharType="end"/>
        </w:r>
      </w:p>
    </w:sdtContent>
  </w:sdt>
  <w:p>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264E"/>
    <w:multiLevelType w:val="hybridMultilevel"/>
    <w:tmpl w:val="BE76284A"/>
    <w:lvl w:ilvl="0" w:tplc="5A8875A2">
      <w:start w:val="1"/>
      <w:numFmt w:val="decimalFullWidth"/>
      <w:lvlText w:val="（%1）"/>
      <w:lvlJc w:val="left"/>
      <w:pPr>
        <w:ind w:left="720" w:hanging="720"/>
      </w:pPr>
      <w:rPr>
        <w:rFonts w:hint="default"/>
      </w:rPr>
    </w:lvl>
    <w:lvl w:ilvl="1" w:tplc="16B444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D74C5"/>
    <w:multiLevelType w:val="hybridMultilevel"/>
    <w:tmpl w:val="6A522FF6"/>
    <w:lvl w:ilvl="0" w:tplc="24542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57C44"/>
    <w:multiLevelType w:val="hybridMultilevel"/>
    <w:tmpl w:val="DAA20718"/>
    <w:lvl w:ilvl="0" w:tplc="F6E2C34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5931060"/>
    <w:multiLevelType w:val="hybridMultilevel"/>
    <w:tmpl w:val="DA5A3CC6"/>
    <w:lvl w:ilvl="0" w:tplc="0A20DBFC">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625926"/>
    <w:multiLevelType w:val="hybridMultilevel"/>
    <w:tmpl w:val="531A5D5C"/>
    <w:lvl w:ilvl="0" w:tplc="56EC04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C30DC2"/>
    <w:multiLevelType w:val="hybridMultilevel"/>
    <w:tmpl w:val="7FAEB124"/>
    <w:lvl w:ilvl="0" w:tplc="5FB28CA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02535F1"/>
    <w:multiLevelType w:val="hybridMultilevel"/>
    <w:tmpl w:val="D5AA8308"/>
    <w:lvl w:ilvl="0" w:tplc="6180D040">
      <w:start w:val="1"/>
      <w:numFmt w:val="decimalFullWidth"/>
      <w:lvlText w:val="%1．"/>
      <w:lvlJc w:val="left"/>
      <w:pPr>
        <w:ind w:left="751" w:hanging="510"/>
      </w:pPr>
      <w:rPr>
        <w:rFonts w:hint="default"/>
        <w:b/>
        <w:u w:val="singl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73AE3941"/>
    <w:multiLevelType w:val="hybridMultilevel"/>
    <w:tmpl w:val="531CCAFC"/>
    <w:lvl w:ilvl="0" w:tplc="D1CE6E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0"/>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FD14C4-1642-44FF-BE7F-F5A495B8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List Paragraph"/>
    <w:basedOn w:val="a"/>
    <w:uiPriority w:val="34"/>
    <w:qFormat/>
    <w:pPr>
      <w:ind w:leftChars="400" w:left="840"/>
    </w:pPr>
  </w:style>
  <w:style w:type="paragraph" w:styleId="af0">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D273-2525-462A-99F8-1946BA0F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6</cp:revision>
  <cp:lastPrinted>2024-12-26T05:49:00Z</cp:lastPrinted>
  <dcterms:created xsi:type="dcterms:W3CDTF">2025-01-24T06:22:00Z</dcterms:created>
  <dcterms:modified xsi:type="dcterms:W3CDTF">2025-02-03T04:47:00Z</dcterms:modified>
</cp:coreProperties>
</file>