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85" w:rsidRDefault="004A7E85" w:rsidP="00673785">
      <w:pPr>
        <w:pStyle w:val="a3"/>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第２回</w:t>
      </w:r>
      <w:r w:rsidR="00673785">
        <w:rPr>
          <w:rFonts w:ascii="ＭＳ ゴシック" w:eastAsia="ＭＳ ゴシック" w:hAnsi="ＭＳ ゴシック" w:hint="eastAsia"/>
          <w:b/>
          <w:bCs/>
          <w:sz w:val="24"/>
          <w:szCs w:val="28"/>
        </w:rPr>
        <w:t>品川区</w:t>
      </w:r>
      <w:r>
        <w:rPr>
          <w:rFonts w:ascii="ＭＳ ゴシック" w:eastAsia="ＭＳ ゴシック" w:hAnsi="ＭＳ ゴシック" w:hint="eastAsia"/>
          <w:b/>
          <w:bCs/>
          <w:sz w:val="24"/>
          <w:szCs w:val="28"/>
        </w:rPr>
        <w:t>成年後見制度利用促進基本計画策定</w:t>
      </w:r>
      <w:r w:rsidR="00673785">
        <w:rPr>
          <w:rFonts w:ascii="ＭＳ ゴシック" w:eastAsia="ＭＳ ゴシック" w:hAnsi="ＭＳ ゴシック" w:hint="eastAsia"/>
          <w:b/>
          <w:bCs/>
          <w:sz w:val="24"/>
          <w:szCs w:val="28"/>
        </w:rPr>
        <w:t>委員会</w:t>
      </w:r>
      <w:r w:rsidR="00673785" w:rsidRPr="00673785">
        <w:rPr>
          <w:rFonts w:ascii="ＭＳ ゴシック" w:eastAsia="ＭＳ ゴシック" w:hAnsi="ＭＳ ゴシック" w:hint="eastAsia"/>
          <w:b/>
          <w:bCs/>
          <w:sz w:val="24"/>
          <w:szCs w:val="28"/>
        </w:rPr>
        <w:t xml:space="preserve">　報告書</w:t>
      </w:r>
    </w:p>
    <w:p w:rsidR="00673785" w:rsidRPr="00C511BB" w:rsidRDefault="00673785" w:rsidP="00673785">
      <w:pPr>
        <w:rPr>
          <w:rFonts w:ascii="ＭＳ 明朝" w:eastAsia="ＭＳ 明朝" w:hAnsi="ＭＳ 明朝"/>
        </w:rPr>
      </w:pPr>
    </w:p>
    <w:p w:rsidR="00673785" w:rsidRPr="00673785" w:rsidRDefault="00673785" w:rsidP="00673785">
      <w:pPr>
        <w:rPr>
          <w:rFonts w:ascii="ＭＳ 明朝" w:eastAsia="ＭＳ 明朝" w:hAnsi="ＭＳ 明朝"/>
          <w:sz w:val="24"/>
          <w:szCs w:val="24"/>
        </w:rPr>
      </w:pPr>
      <w:r w:rsidRPr="00673785">
        <w:rPr>
          <w:rFonts w:ascii="ＭＳ 明朝" w:eastAsia="ＭＳ 明朝" w:hAnsi="ＭＳ 明朝" w:hint="eastAsia"/>
          <w:sz w:val="24"/>
          <w:szCs w:val="24"/>
        </w:rPr>
        <w:t>■日　時</w:t>
      </w:r>
      <w:r w:rsidRPr="00673785">
        <w:rPr>
          <w:rFonts w:ascii="ＭＳ 明朝" w:eastAsia="ＭＳ 明朝" w:hAnsi="ＭＳ 明朝" w:hint="eastAsia"/>
          <w:sz w:val="24"/>
          <w:szCs w:val="24"/>
        </w:rPr>
        <w:tab/>
      </w:r>
      <w:r w:rsidR="00906818">
        <w:rPr>
          <w:rFonts w:ascii="ＭＳ 明朝" w:eastAsia="ＭＳ 明朝" w:hAnsi="ＭＳ 明朝" w:hint="eastAsia"/>
          <w:sz w:val="24"/>
          <w:szCs w:val="24"/>
        </w:rPr>
        <w:t>令和３年１</w:t>
      </w:r>
      <w:r w:rsidRPr="00673785">
        <w:rPr>
          <w:rFonts w:ascii="ＭＳ 明朝" w:eastAsia="ＭＳ 明朝" w:hAnsi="ＭＳ 明朝" w:hint="eastAsia"/>
          <w:sz w:val="24"/>
          <w:szCs w:val="24"/>
        </w:rPr>
        <w:t>月１</w:t>
      </w:r>
      <w:r w:rsidR="00906818">
        <w:rPr>
          <w:rFonts w:ascii="ＭＳ 明朝" w:eastAsia="ＭＳ 明朝" w:hAnsi="ＭＳ 明朝" w:hint="eastAsia"/>
          <w:sz w:val="24"/>
          <w:szCs w:val="24"/>
        </w:rPr>
        <w:t>２</w:t>
      </w:r>
      <w:r w:rsidRPr="00673785">
        <w:rPr>
          <w:rFonts w:ascii="ＭＳ 明朝" w:eastAsia="ＭＳ 明朝" w:hAnsi="ＭＳ 明朝"/>
          <w:sz w:val="24"/>
          <w:szCs w:val="24"/>
        </w:rPr>
        <w:t>日（</w:t>
      </w:r>
      <w:r w:rsidR="00906818">
        <w:rPr>
          <w:rFonts w:ascii="ＭＳ 明朝" w:eastAsia="ＭＳ 明朝" w:hAnsi="ＭＳ 明朝" w:hint="eastAsia"/>
          <w:sz w:val="24"/>
          <w:szCs w:val="24"/>
        </w:rPr>
        <w:t>火</w:t>
      </w:r>
      <w:r w:rsidRPr="00673785">
        <w:rPr>
          <w:rFonts w:ascii="ＭＳ 明朝" w:eastAsia="ＭＳ 明朝" w:hAnsi="ＭＳ 明朝"/>
          <w:sz w:val="24"/>
          <w:szCs w:val="24"/>
        </w:rPr>
        <w:t>）～</w:t>
      </w:r>
      <w:r w:rsidRPr="00673785">
        <w:rPr>
          <w:rFonts w:ascii="ＭＳ 明朝" w:eastAsia="ＭＳ 明朝" w:hAnsi="ＭＳ 明朝" w:hint="eastAsia"/>
          <w:sz w:val="24"/>
          <w:szCs w:val="24"/>
        </w:rPr>
        <w:t>２</w:t>
      </w:r>
      <w:r w:rsidR="00906818">
        <w:rPr>
          <w:rFonts w:ascii="ＭＳ 明朝" w:eastAsia="ＭＳ 明朝" w:hAnsi="ＭＳ 明朝" w:hint="eastAsia"/>
          <w:sz w:val="24"/>
          <w:szCs w:val="24"/>
        </w:rPr>
        <w:t>２</w:t>
      </w:r>
      <w:r w:rsidRPr="00673785">
        <w:rPr>
          <w:rFonts w:ascii="ＭＳ 明朝" w:eastAsia="ＭＳ 明朝" w:hAnsi="ＭＳ 明朝" w:hint="eastAsia"/>
          <w:sz w:val="24"/>
          <w:szCs w:val="24"/>
        </w:rPr>
        <w:t>日（</w:t>
      </w:r>
      <w:r w:rsidR="00906818">
        <w:rPr>
          <w:rFonts w:ascii="ＭＳ 明朝" w:eastAsia="ＭＳ 明朝" w:hAnsi="ＭＳ 明朝" w:hint="eastAsia"/>
          <w:sz w:val="24"/>
          <w:szCs w:val="24"/>
        </w:rPr>
        <w:t>金</w:t>
      </w:r>
      <w:r w:rsidRPr="00673785">
        <w:rPr>
          <w:rFonts w:ascii="ＭＳ 明朝" w:eastAsia="ＭＳ 明朝" w:hAnsi="ＭＳ 明朝" w:hint="eastAsia"/>
          <w:sz w:val="24"/>
          <w:szCs w:val="24"/>
        </w:rPr>
        <w:t>）</w:t>
      </w:r>
    </w:p>
    <w:p w:rsidR="00673785" w:rsidRPr="00673785" w:rsidRDefault="00673785" w:rsidP="00673785">
      <w:pPr>
        <w:rPr>
          <w:rFonts w:ascii="ＭＳ 明朝" w:eastAsia="ＭＳ 明朝" w:hAnsi="ＭＳ 明朝"/>
          <w:sz w:val="24"/>
          <w:szCs w:val="24"/>
        </w:rPr>
      </w:pPr>
    </w:p>
    <w:p w:rsidR="00673785" w:rsidRPr="00673785" w:rsidRDefault="00673785" w:rsidP="00673785">
      <w:pPr>
        <w:rPr>
          <w:rFonts w:ascii="ＭＳ 明朝" w:eastAsia="ＭＳ 明朝" w:hAnsi="ＭＳ 明朝"/>
          <w:sz w:val="24"/>
          <w:szCs w:val="24"/>
        </w:rPr>
      </w:pPr>
      <w:r w:rsidRPr="00673785">
        <w:rPr>
          <w:rFonts w:ascii="ＭＳ 明朝" w:eastAsia="ＭＳ 明朝" w:hAnsi="ＭＳ 明朝" w:hint="eastAsia"/>
          <w:sz w:val="24"/>
          <w:szCs w:val="24"/>
        </w:rPr>
        <w:t>■場　所</w:t>
      </w:r>
      <w:r w:rsidRPr="00673785">
        <w:rPr>
          <w:rFonts w:ascii="ＭＳ 明朝" w:eastAsia="ＭＳ 明朝" w:hAnsi="ＭＳ 明朝"/>
          <w:sz w:val="24"/>
          <w:szCs w:val="24"/>
        </w:rPr>
        <w:tab/>
      </w:r>
      <w:r w:rsidRPr="00673785">
        <w:rPr>
          <w:rFonts w:ascii="ＭＳ 明朝" w:eastAsia="ＭＳ 明朝" w:hAnsi="ＭＳ 明朝" w:hint="eastAsia"/>
          <w:sz w:val="24"/>
          <w:szCs w:val="24"/>
        </w:rPr>
        <w:t>新型コロナウイルス感染症の感染拡大状況を鑑み、</w:t>
      </w:r>
      <w:r>
        <w:rPr>
          <w:rFonts w:ascii="ＭＳ 明朝" w:eastAsia="ＭＳ 明朝" w:hAnsi="ＭＳ 明朝" w:hint="eastAsia"/>
          <w:sz w:val="24"/>
          <w:szCs w:val="24"/>
        </w:rPr>
        <w:t>書面</w:t>
      </w:r>
      <w:r w:rsidRPr="00673785">
        <w:rPr>
          <w:rFonts w:ascii="ＭＳ 明朝" w:eastAsia="ＭＳ 明朝" w:hAnsi="ＭＳ 明朝" w:hint="eastAsia"/>
          <w:sz w:val="24"/>
          <w:szCs w:val="24"/>
        </w:rPr>
        <w:t>開催</w:t>
      </w:r>
    </w:p>
    <w:p w:rsidR="00673785" w:rsidRPr="00673785" w:rsidRDefault="00673785" w:rsidP="00673785">
      <w:pPr>
        <w:rPr>
          <w:rFonts w:ascii="ＭＳ 明朝" w:eastAsia="ＭＳ 明朝" w:hAnsi="ＭＳ 明朝"/>
          <w:sz w:val="24"/>
          <w:szCs w:val="24"/>
        </w:rPr>
      </w:pPr>
    </w:p>
    <w:p w:rsidR="00673785" w:rsidRPr="00673785" w:rsidRDefault="00673785" w:rsidP="00673785">
      <w:pPr>
        <w:rPr>
          <w:rFonts w:ascii="ＭＳ 明朝" w:eastAsia="ＭＳ 明朝" w:hAnsi="ＭＳ 明朝"/>
          <w:sz w:val="24"/>
          <w:szCs w:val="24"/>
        </w:rPr>
      </w:pPr>
      <w:r w:rsidRPr="00673785">
        <w:rPr>
          <w:rFonts w:ascii="ＭＳ 明朝" w:eastAsia="ＭＳ 明朝" w:hAnsi="ＭＳ 明朝" w:hint="eastAsia"/>
          <w:sz w:val="24"/>
          <w:szCs w:val="24"/>
        </w:rPr>
        <w:t>■議題</w:t>
      </w:r>
      <w:r w:rsidRPr="00673785">
        <w:rPr>
          <w:rFonts w:ascii="ＭＳ 明朝" w:eastAsia="ＭＳ 明朝" w:hAnsi="ＭＳ 明朝"/>
          <w:sz w:val="24"/>
          <w:szCs w:val="24"/>
        </w:rPr>
        <w:tab/>
      </w:r>
      <w:r w:rsidRPr="00673785">
        <w:rPr>
          <w:rFonts w:ascii="ＭＳ 明朝" w:eastAsia="ＭＳ 明朝" w:hAnsi="ＭＳ 明朝"/>
          <w:sz w:val="24"/>
          <w:szCs w:val="24"/>
        </w:rPr>
        <w:tab/>
      </w:r>
      <w:r w:rsidRPr="00673785">
        <w:rPr>
          <w:rFonts w:ascii="ＭＳ 明朝" w:eastAsia="ＭＳ 明朝" w:hAnsi="ＭＳ 明朝" w:hint="eastAsia"/>
          <w:sz w:val="24"/>
          <w:szCs w:val="24"/>
        </w:rPr>
        <w:t>１．</w:t>
      </w:r>
      <w:r w:rsidR="00906818">
        <w:rPr>
          <w:rFonts w:ascii="ＭＳ 明朝" w:eastAsia="ＭＳ 明朝" w:hAnsi="ＭＳ 明朝" w:hint="eastAsia"/>
          <w:sz w:val="24"/>
          <w:szCs w:val="24"/>
        </w:rPr>
        <w:t>品川区成年後見制度利用促進基本計画（素案）</w:t>
      </w:r>
      <w:r w:rsidR="00906818" w:rsidRPr="00906818">
        <w:rPr>
          <w:rFonts w:ascii="ＭＳ 明朝" w:eastAsia="ＭＳ 明朝" w:hAnsi="ＭＳ 明朝" w:hint="eastAsia"/>
          <w:sz w:val="24"/>
          <w:szCs w:val="24"/>
        </w:rPr>
        <w:t>説明</w:t>
      </w:r>
    </w:p>
    <w:p w:rsidR="00673785" w:rsidRPr="00673785" w:rsidRDefault="00673785" w:rsidP="00673785">
      <w:pPr>
        <w:ind w:left="840" w:firstLine="840"/>
        <w:rPr>
          <w:rFonts w:ascii="ＭＳ 明朝" w:eastAsia="ＭＳ 明朝" w:hAnsi="ＭＳ 明朝"/>
          <w:sz w:val="24"/>
          <w:szCs w:val="24"/>
        </w:rPr>
      </w:pPr>
      <w:r w:rsidRPr="00673785">
        <w:rPr>
          <w:rFonts w:ascii="ＭＳ 明朝" w:eastAsia="ＭＳ 明朝" w:hAnsi="ＭＳ 明朝" w:hint="eastAsia"/>
          <w:sz w:val="24"/>
          <w:szCs w:val="24"/>
        </w:rPr>
        <w:t>２．質疑応答・意見交換</w:t>
      </w:r>
      <w:r w:rsidRPr="00673785">
        <w:rPr>
          <w:rFonts w:ascii="ＭＳ 明朝" w:eastAsia="ＭＳ 明朝" w:hAnsi="ＭＳ 明朝"/>
          <w:sz w:val="24"/>
          <w:szCs w:val="24"/>
        </w:rPr>
        <w:t xml:space="preserve"> </w:t>
      </w:r>
    </w:p>
    <w:p w:rsidR="00673785" w:rsidRPr="00673785" w:rsidRDefault="00673785" w:rsidP="00673785">
      <w:pPr>
        <w:widowControl/>
        <w:jc w:val="left"/>
        <w:rPr>
          <w:rFonts w:ascii="ＭＳ 明朝" w:eastAsia="ＭＳ 明朝" w:hAnsi="ＭＳ 明朝"/>
          <w:sz w:val="24"/>
          <w:szCs w:val="24"/>
        </w:rPr>
      </w:pPr>
    </w:p>
    <w:p w:rsidR="00673785" w:rsidRPr="00673785" w:rsidRDefault="00673785" w:rsidP="00673785">
      <w:pPr>
        <w:rPr>
          <w:rFonts w:ascii="ＭＳ 明朝" w:eastAsia="ＭＳ 明朝" w:hAnsi="ＭＳ 明朝"/>
          <w:sz w:val="24"/>
          <w:szCs w:val="24"/>
        </w:rPr>
      </w:pPr>
      <w:r w:rsidRPr="00673785">
        <w:rPr>
          <w:rFonts w:ascii="ＭＳ 明朝" w:eastAsia="ＭＳ 明朝" w:hAnsi="ＭＳ 明朝" w:hint="eastAsia"/>
          <w:sz w:val="24"/>
          <w:szCs w:val="24"/>
        </w:rPr>
        <w:t>■配付資料</w:t>
      </w:r>
      <w:r w:rsidRPr="00673785">
        <w:rPr>
          <w:rFonts w:ascii="ＭＳ 明朝" w:eastAsia="ＭＳ 明朝" w:hAnsi="ＭＳ 明朝"/>
          <w:sz w:val="24"/>
          <w:szCs w:val="24"/>
        </w:rPr>
        <w:tab/>
      </w:r>
      <w:r w:rsidR="00906818" w:rsidRPr="00906818">
        <w:rPr>
          <w:rFonts w:ascii="ＭＳ 明朝" w:eastAsia="ＭＳ 明朝" w:hAnsi="ＭＳ 明朝" w:hint="eastAsia"/>
          <w:sz w:val="24"/>
          <w:szCs w:val="24"/>
        </w:rPr>
        <w:t>第２回品川区成年後見制度利用促進基本計画策定委員会　次第</w:t>
      </w:r>
    </w:p>
    <w:p w:rsidR="00673785" w:rsidRPr="00673785" w:rsidRDefault="00906818" w:rsidP="00906818">
      <w:pPr>
        <w:ind w:leftChars="810" w:left="1701"/>
        <w:rPr>
          <w:rFonts w:ascii="ＭＳ 明朝" w:eastAsia="ＭＳ 明朝" w:hAnsi="ＭＳ 明朝"/>
          <w:sz w:val="24"/>
          <w:szCs w:val="24"/>
        </w:rPr>
      </w:pPr>
      <w:r>
        <w:rPr>
          <w:rFonts w:ascii="ＭＳ 明朝" w:eastAsia="ＭＳ 明朝" w:hAnsi="ＭＳ 明朝" w:hint="eastAsia"/>
          <w:sz w:val="24"/>
          <w:szCs w:val="24"/>
        </w:rPr>
        <w:t>品川区成年後見制度利用促進基本計画（素案）</w:t>
      </w:r>
    </w:p>
    <w:p w:rsidR="00906818" w:rsidRPr="00906818" w:rsidRDefault="00906818" w:rsidP="00906818">
      <w:pPr>
        <w:rPr>
          <w:rFonts w:ascii="ＭＳ 明朝" w:eastAsia="ＭＳ 明朝" w:hAnsi="ＭＳ 明朝"/>
          <w:sz w:val="24"/>
          <w:szCs w:val="24"/>
        </w:rPr>
      </w:pPr>
    </w:p>
    <w:p w:rsidR="00673785" w:rsidRPr="00673785" w:rsidRDefault="00673785" w:rsidP="00673785">
      <w:pPr>
        <w:rPr>
          <w:rFonts w:ascii="ＭＳ 明朝" w:eastAsia="ＭＳ 明朝" w:hAnsi="ＭＳ 明朝"/>
          <w:sz w:val="24"/>
          <w:szCs w:val="24"/>
        </w:rPr>
      </w:pPr>
    </w:p>
    <w:p w:rsidR="00673785" w:rsidRPr="00C511BB" w:rsidRDefault="00673785" w:rsidP="00673785">
      <w:pPr>
        <w:rPr>
          <w:rFonts w:ascii="ＭＳ 明朝" w:eastAsia="ＭＳ 明朝" w:hAnsi="ＭＳ 明朝"/>
        </w:rPr>
      </w:pPr>
      <w:r w:rsidRPr="00C511BB">
        <w:rPr>
          <w:rFonts w:ascii="ＭＳ 明朝" w:eastAsia="ＭＳ 明朝" w:hAnsi="ＭＳ 明朝"/>
        </w:rPr>
        <w:tab/>
      </w:r>
      <w:r w:rsidRPr="00C511BB">
        <w:rPr>
          <w:rFonts w:ascii="ＭＳ 明朝" w:eastAsia="ＭＳ 明朝" w:hAnsi="ＭＳ 明朝"/>
        </w:rPr>
        <w:tab/>
      </w:r>
      <w:r w:rsidRPr="00C511BB">
        <w:rPr>
          <w:rFonts w:ascii="ＭＳ 明朝" w:eastAsia="ＭＳ 明朝" w:hAnsi="ＭＳ 明朝"/>
        </w:rPr>
        <w:br w:type="page"/>
      </w:r>
    </w:p>
    <w:p w:rsidR="00673785" w:rsidRPr="00673785" w:rsidRDefault="00673785" w:rsidP="00673785">
      <w:pPr>
        <w:rPr>
          <w:rFonts w:ascii="ＭＳ 明朝" w:eastAsia="ＭＳ 明朝" w:hAnsi="ＭＳ 明朝"/>
          <w:b/>
          <w:bCs/>
          <w:sz w:val="24"/>
          <w:szCs w:val="24"/>
        </w:rPr>
      </w:pPr>
      <w:r w:rsidRPr="00673785">
        <w:rPr>
          <w:rFonts w:ascii="ＭＳ 明朝" w:eastAsia="ＭＳ 明朝" w:hAnsi="ＭＳ 明朝" w:hint="eastAsia"/>
          <w:sz w:val="24"/>
          <w:szCs w:val="24"/>
        </w:rPr>
        <w:lastRenderedPageBreak/>
        <w:t>■いただいた意見および意見に対する回答</w:t>
      </w:r>
    </w:p>
    <w:p w:rsidR="00555C0C" w:rsidRDefault="00555C0C" w:rsidP="00673785">
      <w:pPr>
        <w:rPr>
          <w:rFonts w:ascii="ＭＳ 明朝" w:eastAsia="ＭＳ 明朝" w:hAnsi="ＭＳ 明朝"/>
          <w:b/>
          <w:bCs/>
        </w:rPr>
      </w:pPr>
    </w:p>
    <w:p w:rsidR="00C663E4" w:rsidRDefault="00673785" w:rsidP="00C663E4">
      <w:pPr>
        <w:ind w:left="210" w:hangingChars="100" w:hanging="210"/>
        <w:rPr>
          <w:rFonts w:ascii="ＭＳ 明朝" w:eastAsia="ＭＳ 明朝" w:hAnsi="ＭＳ 明朝"/>
          <w:b/>
          <w:bCs/>
        </w:rPr>
      </w:pPr>
      <w:r w:rsidRPr="00673785">
        <w:rPr>
          <w:rFonts w:ascii="ＭＳ 明朝" w:eastAsia="ＭＳ 明朝" w:hAnsi="ＭＳ 明朝" w:hint="eastAsia"/>
          <w:bCs/>
        </w:rPr>
        <w:t>※</w:t>
      </w:r>
      <w:r w:rsidR="00C663E4" w:rsidRPr="00C663E4">
        <w:rPr>
          <w:rFonts w:ascii="ＭＳ 明朝" w:eastAsia="ＭＳ 明朝" w:hAnsi="ＭＳ 明朝" w:hint="eastAsia"/>
          <w:bCs/>
        </w:rPr>
        <w:t>本計画は、行政計画という性質上、中核機関と位置づける品川区と品川社協の実施内容を記載するものと</w:t>
      </w:r>
      <w:r w:rsidR="00C663E4">
        <w:rPr>
          <w:rFonts w:ascii="ＭＳ 明朝" w:eastAsia="ＭＳ 明朝" w:hAnsi="ＭＳ 明朝" w:hint="eastAsia"/>
          <w:bCs/>
        </w:rPr>
        <w:t>して整理させていただきました</w:t>
      </w:r>
      <w:r w:rsidR="00C663E4" w:rsidRPr="00C663E4">
        <w:rPr>
          <w:rFonts w:ascii="ＭＳ 明朝" w:eastAsia="ＭＳ 明朝" w:hAnsi="ＭＳ 明朝" w:hint="eastAsia"/>
          <w:bCs/>
        </w:rPr>
        <w:t>。</w:t>
      </w:r>
    </w:p>
    <w:p w:rsidR="00673785" w:rsidRDefault="00673785" w:rsidP="00673785">
      <w:pPr>
        <w:rPr>
          <w:rFonts w:ascii="ＭＳ 明朝" w:eastAsia="ＭＳ 明朝" w:hAnsi="ＭＳ 明朝"/>
          <w:b/>
          <w:bCs/>
        </w:rPr>
      </w:pPr>
    </w:p>
    <w:tbl>
      <w:tblPr>
        <w:tblW w:w="9580" w:type="dxa"/>
        <w:tblCellMar>
          <w:left w:w="99" w:type="dxa"/>
          <w:right w:w="99" w:type="dxa"/>
        </w:tblCellMar>
        <w:tblLook w:val="04A0" w:firstRow="1" w:lastRow="0" w:firstColumn="1" w:lastColumn="0" w:noHBand="0" w:noVBand="1"/>
      </w:tblPr>
      <w:tblGrid>
        <w:gridCol w:w="409"/>
        <w:gridCol w:w="1004"/>
        <w:gridCol w:w="3685"/>
        <w:gridCol w:w="4482"/>
      </w:tblGrid>
      <w:tr w:rsidR="00276985" w:rsidRPr="00276985" w:rsidTr="007E0A55">
        <w:trPr>
          <w:cantSplit/>
          <w:trHeight w:val="540"/>
          <w:tblHeader/>
        </w:trPr>
        <w:tc>
          <w:tcPr>
            <w:tcW w:w="409"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hideMark/>
          </w:tcPr>
          <w:p w:rsidR="00916C6E" w:rsidRPr="00276985" w:rsidRDefault="00916C6E" w:rsidP="00916C6E">
            <w:pPr>
              <w:widowControl/>
              <w:jc w:val="left"/>
              <w:rPr>
                <w:rFonts w:ascii="ＭＳ Ｐ明朝" w:eastAsia="ＭＳ Ｐ明朝" w:hAnsi="ＭＳ Ｐ明朝" w:cs="ＭＳ Ｐゴシック"/>
                <w:kern w:val="0"/>
                <w:sz w:val="18"/>
                <w:szCs w:val="18"/>
              </w:rPr>
            </w:pPr>
            <w:r w:rsidRPr="00276985">
              <w:rPr>
                <w:rFonts w:ascii="ＭＳ Ｐ明朝" w:eastAsia="ＭＳ Ｐ明朝" w:hAnsi="ＭＳ Ｐ明朝" w:cs="ＭＳ Ｐゴシック" w:hint="eastAsia"/>
                <w:kern w:val="0"/>
                <w:sz w:val="18"/>
                <w:szCs w:val="18"/>
              </w:rPr>
              <w:t>No</w:t>
            </w:r>
          </w:p>
        </w:tc>
        <w:tc>
          <w:tcPr>
            <w:tcW w:w="1004" w:type="dxa"/>
            <w:tcBorders>
              <w:top w:val="single" w:sz="4" w:space="0" w:color="auto"/>
              <w:left w:val="nil"/>
              <w:bottom w:val="single" w:sz="4" w:space="0" w:color="auto"/>
              <w:right w:val="dotted" w:sz="4" w:space="0" w:color="auto"/>
            </w:tcBorders>
            <w:shd w:val="clear" w:color="auto" w:fill="D9D9D9" w:themeFill="background1" w:themeFillShade="D9"/>
            <w:vAlign w:val="center"/>
            <w:hideMark/>
          </w:tcPr>
          <w:p w:rsidR="00916C6E" w:rsidRPr="00276985" w:rsidRDefault="00916C6E" w:rsidP="00916C6E">
            <w:pPr>
              <w:widowControl/>
              <w:jc w:val="center"/>
              <w:rPr>
                <w:rFonts w:ascii="ＭＳ Ｐ明朝" w:eastAsia="ＭＳ Ｐ明朝" w:hAnsi="ＭＳ Ｐ明朝" w:cs="ＭＳ Ｐゴシック"/>
                <w:kern w:val="0"/>
                <w:sz w:val="22"/>
              </w:rPr>
            </w:pPr>
            <w:r w:rsidRPr="00276985">
              <w:rPr>
                <w:rFonts w:ascii="ＭＳ Ｐ明朝" w:eastAsia="ＭＳ Ｐ明朝" w:hAnsi="ＭＳ Ｐ明朝" w:cs="ＭＳ Ｐゴシック" w:hint="eastAsia"/>
                <w:kern w:val="0"/>
                <w:sz w:val="22"/>
              </w:rPr>
              <w:t>該当</w:t>
            </w:r>
            <w:r w:rsidRPr="00276985">
              <w:rPr>
                <w:rFonts w:ascii="ＭＳ Ｐ明朝" w:eastAsia="ＭＳ Ｐ明朝" w:hAnsi="ＭＳ Ｐ明朝" w:cs="ＭＳ Ｐゴシック" w:hint="eastAsia"/>
                <w:kern w:val="0"/>
                <w:sz w:val="22"/>
              </w:rPr>
              <w:br/>
              <w:t>箇所</w:t>
            </w:r>
          </w:p>
        </w:tc>
        <w:tc>
          <w:tcPr>
            <w:tcW w:w="3685" w:type="dxa"/>
            <w:tcBorders>
              <w:top w:val="single" w:sz="4" w:space="0" w:color="auto"/>
              <w:left w:val="nil"/>
              <w:bottom w:val="single" w:sz="4" w:space="0" w:color="auto"/>
              <w:right w:val="dotted" w:sz="4" w:space="0" w:color="auto"/>
            </w:tcBorders>
            <w:shd w:val="clear" w:color="auto" w:fill="D9D9D9" w:themeFill="background1" w:themeFillShade="D9"/>
            <w:vAlign w:val="center"/>
            <w:hideMark/>
          </w:tcPr>
          <w:p w:rsidR="00916C6E" w:rsidRPr="00276985" w:rsidRDefault="00916C6E" w:rsidP="00916C6E">
            <w:pPr>
              <w:widowControl/>
              <w:jc w:val="center"/>
              <w:rPr>
                <w:rFonts w:ascii="ＭＳ Ｐ明朝" w:eastAsia="ＭＳ Ｐ明朝" w:hAnsi="ＭＳ Ｐ明朝" w:cs="ＭＳ Ｐゴシック"/>
                <w:kern w:val="0"/>
                <w:sz w:val="22"/>
              </w:rPr>
            </w:pPr>
            <w:r w:rsidRPr="00276985">
              <w:rPr>
                <w:rFonts w:ascii="ＭＳ Ｐ明朝" w:eastAsia="ＭＳ Ｐ明朝" w:hAnsi="ＭＳ Ｐ明朝" w:cs="ＭＳ Ｐゴシック" w:hint="eastAsia"/>
                <w:kern w:val="0"/>
                <w:sz w:val="22"/>
              </w:rPr>
              <w:t>ご意見等</w:t>
            </w:r>
          </w:p>
        </w:tc>
        <w:tc>
          <w:tcPr>
            <w:tcW w:w="44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16C6E" w:rsidRPr="00276985" w:rsidRDefault="00916C6E" w:rsidP="00916C6E">
            <w:pPr>
              <w:widowControl/>
              <w:jc w:val="center"/>
              <w:rPr>
                <w:rFonts w:ascii="ＭＳ Ｐ明朝" w:eastAsia="ＭＳ Ｐ明朝" w:hAnsi="ＭＳ Ｐ明朝" w:cs="ＭＳ Ｐゴシック"/>
                <w:kern w:val="0"/>
                <w:sz w:val="22"/>
              </w:rPr>
            </w:pPr>
            <w:r w:rsidRPr="00276985">
              <w:rPr>
                <w:rFonts w:ascii="ＭＳ Ｐ明朝" w:eastAsia="ＭＳ Ｐ明朝" w:hAnsi="ＭＳ Ｐ明朝" w:cs="ＭＳ Ｐゴシック" w:hint="eastAsia"/>
                <w:kern w:val="0"/>
                <w:sz w:val="22"/>
              </w:rPr>
              <w:t>回答</w:t>
            </w:r>
          </w:p>
        </w:tc>
      </w:tr>
      <w:tr w:rsidR="00276985" w:rsidRPr="00276985" w:rsidTr="00FB35C4">
        <w:trPr>
          <w:cantSplit/>
          <w:trHeight w:val="192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1</w:t>
            </w:r>
          </w:p>
        </w:tc>
        <w:tc>
          <w:tcPr>
            <w:tcW w:w="1004" w:type="dxa"/>
            <w:tcBorders>
              <w:top w:val="single" w:sz="4" w:space="0" w:color="auto"/>
              <w:left w:val="single" w:sz="4" w:space="0" w:color="auto"/>
              <w:bottom w:val="single" w:sz="4" w:space="0" w:color="auto"/>
              <w:right w:val="single" w:sz="4" w:space="0" w:color="auto"/>
            </w:tcBorders>
            <w:shd w:val="clear" w:color="auto" w:fill="auto"/>
            <w:hideMark/>
          </w:tcPr>
          <w:p w:rsidR="003626C1" w:rsidRPr="00276985" w:rsidRDefault="003626C1" w:rsidP="003626C1">
            <w:pPr>
              <w:widowControl/>
              <w:rPr>
                <w:rFonts w:ascii="ＭＳ Ｐ明朝" w:eastAsia="ＭＳ Ｐ明朝" w:hAnsi="ＭＳ Ｐ明朝"/>
                <w:szCs w:val="21"/>
              </w:rPr>
            </w:pPr>
            <w:r w:rsidRPr="00276985">
              <w:rPr>
                <w:rFonts w:ascii="ＭＳ Ｐ明朝" w:eastAsia="ＭＳ Ｐ明朝" w:hAnsi="ＭＳ Ｐ明朝" w:hint="eastAsia"/>
                <w:szCs w:val="21"/>
              </w:rPr>
              <w:t>第2章</w:t>
            </w:r>
          </w:p>
        </w:tc>
        <w:tc>
          <w:tcPr>
            <w:tcW w:w="3685" w:type="dxa"/>
            <w:tcBorders>
              <w:top w:val="single" w:sz="4" w:space="0" w:color="auto"/>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P.16　市民後見人のデータにおいて、内訳（性別、年齢、職業）があると、区民に対して市民後見人のイメージがわかりやすくなると思います。地域住民の中から後見人を育成することが記述されていますが、市民後見人をしようという具体的な気持ちになりにくいのではないかと考えます。</w:t>
            </w:r>
          </w:p>
        </w:tc>
        <w:tc>
          <w:tcPr>
            <w:tcW w:w="4482" w:type="dxa"/>
            <w:tcBorders>
              <w:top w:val="single" w:sz="4" w:space="0" w:color="auto"/>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ご意見として承ります。</w:t>
            </w:r>
            <w:r w:rsidRPr="00276985">
              <w:rPr>
                <w:rFonts w:ascii="ＭＳ Ｐ明朝" w:eastAsia="ＭＳ Ｐ明朝" w:hAnsi="ＭＳ Ｐ明朝" w:hint="eastAsia"/>
                <w:szCs w:val="21"/>
              </w:rPr>
              <w:br/>
              <w:t>市民後見人養成講座については、対象者を限定していないことから、受講生の属性については把握しておりません。</w:t>
            </w:r>
            <w:r w:rsidRPr="00276985">
              <w:rPr>
                <w:rFonts w:ascii="ＭＳ Ｐ明朝" w:eastAsia="ＭＳ Ｐ明朝" w:hAnsi="ＭＳ Ｐ明朝" w:hint="eastAsia"/>
                <w:szCs w:val="21"/>
              </w:rPr>
              <w:br/>
              <w:t>なお、今回掲載していないインタビュー記事で市民後見人を取り上げ、親しみやすい内容にする予定でおります。</w:t>
            </w:r>
            <w:r w:rsidRPr="00276985">
              <w:rPr>
                <w:rFonts w:ascii="ＭＳ Ｐ明朝" w:eastAsia="ＭＳ Ｐ明朝" w:hAnsi="ＭＳ Ｐ明朝" w:hint="eastAsia"/>
                <w:szCs w:val="21"/>
              </w:rPr>
              <w:br/>
              <w:t>また、今後、広報紙やホームページをとおして周知してまいります。</w:t>
            </w:r>
          </w:p>
        </w:tc>
      </w:tr>
      <w:tr w:rsidR="00276985" w:rsidRPr="00276985" w:rsidTr="00FB35C4">
        <w:trPr>
          <w:cantSplit/>
          <w:trHeight w:val="216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2</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第2章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P.16　市民後見人の養成数について、都と社協主催だけのものでしょうか。多団体から育ってきた市民後見人(個人・法人)のことについても触れていただく方が品川区の市民後見人の実態がより理解されると思います。</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ご意見として承ります。</w:t>
            </w:r>
            <w:r w:rsidRPr="00276985">
              <w:rPr>
                <w:rFonts w:ascii="ＭＳ Ｐ明朝" w:eastAsia="ＭＳ Ｐ明朝" w:hAnsi="ＭＳ Ｐ明朝" w:hint="eastAsia"/>
                <w:szCs w:val="21"/>
              </w:rPr>
              <w:br/>
              <w:t>地域の中で様々な取り組みをいただき、誠にありがとうございます。</w:t>
            </w:r>
            <w:r w:rsidRPr="00276985">
              <w:rPr>
                <w:rFonts w:ascii="ＭＳ Ｐ明朝" w:eastAsia="ＭＳ Ｐ明朝" w:hAnsi="ＭＳ Ｐ明朝" w:hint="eastAsia"/>
                <w:szCs w:val="21"/>
              </w:rPr>
              <w:br/>
              <w:t>本計画は、行政計画という性質上、中核機関と位置づける品川区と品川社協の実施内容を記載しており、今回ご意見いただいた内容については掲載しないこととさせていただきます。</w:t>
            </w:r>
            <w:r w:rsidRPr="00276985">
              <w:rPr>
                <w:rFonts w:ascii="ＭＳ Ｐ明朝" w:eastAsia="ＭＳ Ｐ明朝" w:hAnsi="ＭＳ Ｐ明朝" w:hint="eastAsia"/>
                <w:szCs w:val="21"/>
              </w:rPr>
              <w:br/>
              <w:t>第4章の取り組みや第2章の統計データについては、統一して中核機関のみの数値としており、ご理解のほどお願いいたします。</w:t>
            </w:r>
          </w:p>
        </w:tc>
      </w:tr>
      <w:tr w:rsidR="00276985" w:rsidRPr="00276985" w:rsidTr="00FB35C4">
        <w:trPr>
          <w:cantSplit/>
          <w:trHeight w:val="192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3</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第3章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P.19　「地域連携ネットワーク」の「地域」とは、どの範囲、区分でしょうか。品川区内でいくつか連携ネットワークをつくるという趣旨か、単に「品川区」を指すということか、明確にしていただきたい。</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ご意見を踏まえまして、P.19に追記いたします。</w:t>
            </w:r>
          </w:p>
        </w:tc>
      </w:tr>
      <w:tr w:rsidR="00276985" w:rsidRPr="00276985" w:rsidTr="00FB35C4">
        <w:trPr>
          <w:cantSplit/>
          <w:trHeight w:val="144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4</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P.23　1. 重点項目1に挙げられた「啓発・相談の充実」に関連して、施設入所の半数以上の人が「成年後見制度の名前や内容も知らない」と答えており、施設入所の方は施設以外に相談や支援が受けられる場があることを知らないと答える方が多いこともよく知られています。</w:t>
            </w:r>
            <w:r w:rsidRPr="00276985">
              <w:rPr>
                <w:rFonts w:ascii="ＭＳ Ｐ明朝" w:eastAsia="ＭＳ Ｐ明朝" w:hAnsi="ＭＳ Ｐ明朝" w:hint="eastAsia"/>
                <w:szCs w:val="21"/>
              </w:rPr>
              <w:br/>
              <w:t>施設における虐待などを考えると、施設入所者やその家族に施設外にも権利を擁護する仕組みがあることを伝えることは必要です。そのためには、事業者自身の取り組みに加え、第4章「1広報機能」の中に、地域だけでなく施設入所者やそのご家族への周知への取り組みを何らかの形で入れることが必要だと考えます。</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前回策定委員会のご意見を受けて、可能な範囲で具体的な記載に修正しています。</w:t>
            </w:r>
            <w:r w:rsidRPr="00276985">
              <w:rPr>
                <w:rFonts w:ascii="ＭＳ Ｐ明朝" w:eastAsia="ＭＳ Ｐ明朝" w:hAnsi="ＭＳ Ｐ明朝" w:hint="eastAsia"/>
                <w:szCs w:val="21"/>
              </w:rPr>
              <w:br/>
              <w:t>本計画は、行政計画という性質上、中核機関と位置づける品川区と品川社協の実施内容を記載するものとしており、中核機関として施設等関係機関あてに積極的に周知してまいります。</w:t>
            </w:r>
            <w:r w:rsidRPr="00276985">
              <w:rPr>
                <w:rFonts w:ascii="ＭＳ Ｐ明朝" w:eastAsia="ＭＳ Ｐ明朝" w:hAnsi="ＭＳ Ｐ明朝" w:hint="eastAsia"/>
                <w:szCs w:val="21"/>
              </w:rPr>
              <w:br/>
              <w:t>その上で、本計画の周知用リーフレットの効果的な活用方法を含め、各機関において利用者への周知を進めていただける工夫を検討してまいります。</w:t>
            </w:r>
          </w:p>
        </w:tc>
      </w:tr>
      <w:tr w:rsidR="00276985" w:rsidRPr="00276985" w:rsidTr="00FB35C4">
        <w:trPr>
          <w:cantSplit/>
          <w:trHeight w:val="168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5</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P.23　（2）研修会・セミナーの実施に、社会福祉法人と連携して家族会に対しても説明会を実施することなども触れていただきたい。</w:t>
            </w:r>
            <w:r w:rsidRPr="00276985">
              <w:rPr>
                <w:rFonts w:ascii="ＭＳ Ｐ明朝" w:eastAsia="ＭＳ Ｐ明朝" w:hAnsi="ＭＳ Ｐ明朝" w:hint="eastAsia"/>
                <w:szCs w:val="21"/>
              </w:rPr>
              <w:br/>
              <w:t>当法人では、後見制度が重要なツールとして現に家族に普及を図っています。</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ご意見として承ります。</w:t>
            </w:r>
            <w:r w:rsidRPr="00276985">
              <w:rPr>
                <w:rFonts w:ascii="ＭＳ Ｐ明朝" w:eastAsia="ＭＳ Ｐ明朝" w:hAnsi="ＭＳ Ｐ明朝" w:hint="eastAsia"/>
                <w:szCs w:val="21"/>
              </w:rPr>
              <w:br/>
              <w:t>日頃より法人として制度の普及啓発に取り組んでいただき、ありがとうございます。</w:t>
            </w:r>
            <w:r w:rsidRPr="00276985">
              <w:rPr>
                <w:rFonts w:ascii="ＭＳ Ｐ明朝" w:eastAsia="ＭＳ Ｐ明朝" w:hAnsi="ＭＳ Ｐ明朝" w:hint="eastAsia"/>
                <w:szCs w:val="21"/>
              </w:rPr>
              <w:br/>
              <w:t>本計画は、行政計画という性質上、中核機関と位置づける品川区と品川社協の実施内容を記載するものとしております。今回ご意見いただいた内容については、今後の運用で推進方法を検討させていただきます。</w:t>
            </w:r>
          </w:p>
        </w:tc>
      </w:tr>
      <w:tr w:rsidR="00276985" w:rsidRPr="00276985" w:rsidTr="00FB35C4">
        <w:trPr>
          <w:cantSplit/>
          <w:trHeight w:val="144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6</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P.23　広報活動の対象に、人権擁護委員やPTAなどはいかがでしょうか。</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ご意見として承ります。</w:t>
            </w:r>
            <w:r w:rsidRPr="00276985">
              <w:rPr>
                <w:rFonts w:ascii="ＭＳ Ｐ明朝" w:eastAsia="ＭＳ Ｐ明朝" w:hAnsi="ＭＳ Ｐ明朝" w:hint="eastAsia"/>
                <w:szCs w:val="21"/>
              </w:rPr>
              <w:br/>
              <w:t>国の計画をもとに記載しており、現時点で対象となる例示が多く、残念ながらすべての対象を網羅することは困難と考えています。</w:t>
            </w:r>
            <w:r w:rsidRPr="00276985">
              <w:rPr>
                <w:rFonts w:ascii="ＭＳ Ｐ明朝" w:eastAsia="ＭＳ Ｐ明朝" w:hAnsi="ＭＳ Ｐ明朝" w:hint="eastAsia"/>
                <w:szCs w:val="21"/>
              </w:rPr>
              <w:br/>
              <w:t>しかしながら、活動の対象拡大は大変重要な取組みであり、計画冊子の配布や今後の連携先として積極的に検討させていただきます。</w:t>
            </w:r>
          </w:p>
        </w:tc>
      </w:tr>
      <w:tr w:rsidR="00276985" w:rsidRPr="00276985" w:rsidTr="00FB35C4">
        <w:trPr>
          <w:cantSplit/>
          <w:trHeight w:val="168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7</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P.25　相談支援体制の充実</w:t>
            </w:r>
            <w:r w:rsidRPr="00276985">
              <w:rPr>
                <w:rFonts w:ascii="ＭＳ Ｐ明朝" w:eastAsia="ＭＳ Ｐ明朝" w:hAnsi="ＭＳ Ｐ明朝" w:hint="eastAsia"/>
                <w:szCs w:val="21"/>
              </w:rPr>
              <w:br/>
              <w:t>新型コロナウイルス感染症への対応として、オンライン相談などの対応を追加してはいかがでしょうか。</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ご意見として承ります。</w:t>
            </w:r>
            <w:r w:rsidRPr="00276985">
              <w:rPr>
                <w:rFonts w:ascii="ＭＳ Ｐ明朝" w:eastAsia="ＭＳ Ｐ明朝" w:hAnsi="ＭＳ Ｐ明朝" w:hint="eastAsia"/>
                <w:szCs w:val="21"/>
              </w:rPr>
              <w:br/>
              <w:t>当該箇所は福祉の相談窓口全体に係る部分であり、現在、オンライン相談に対応できておりません。今後の検討課題とさせていただきます。</w:t>
            </w:r>
          </w:p>
        </w:tc>
      </w:tr>
      <w:tr w:rsidR="00276985" w:rsidRPr="00276985" w:rsidTr="00FB35C4">
        <w:trPr>
          <w:cantSplit/>
          <w:trHeight w:val="192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8</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P.27　任意後見制度の説明において、登場している2人（制度を利用している人、今後のことを不安に感じている人）の状況がわかりづらく感じます。</w:t>
            </w:r>
            <w:r w:rsidRPr="00276985">
              <w:rPr>
                <w:rFonts w:ascii="ＭＳ Ｐ明朝" w:eastAsia="ＭＳ Ｐ明朝" w:hAnsi="ＭＳ Ｐ明朝" w:hint="eastAsia"/>
                <w:szCs w:val="21"/>
              </w:rPr>
              <w:br/>
              <w:t>また、当該制度においては監督人が選任されること、役割を示した方がよいと思います。</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ご意見を踏まえまして、制度を知らない人が見てもわかりやすい内容という視点で修正いたします。</w:t>
            </w:r>
          </w:p>
        </w:tc>
      </w:tr>
      <w:tr w:rsidR="00276985" w:rsidRPr="00276985" w:rsidTr="00FB35C4">
        <w:trPr>
          <w:cantSplit/>
          <w:trHeight w:val="120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9</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（2）①「後見人候補者への申立ての支援」において、後見人候補者への支援と、申立人への支援が混在して記載されているように見られます。</w:t>
            </w:r>
            <w:r w:rsidRPr="00276985">
              <w:rPr>
                <w:rFonts w:ascii="ＭＳ Ｐ明朝" w:eastAsia="ＭＳ Ｐ明朝" w:hAnsi="ＭＳ Ｐ明朝" w:hint="eastAsia"/>
                <w:szCs w:val="21"/>
              </w:rPr>
              <w:br/>
              <w:t>それぞれの記載内容をご検討ください。</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ご意見を踏まえまして、P29の記載は「後見人等候補者への支援」とし、申立人への支援については、P.25相談機能の1つとして「（2）成年後見制度の相談対応」を追記いたしました。</w:t>
            </w:r>
          </w:p>
        </w:tc>
      </w:tr>
      <w:tr w:rsidR="00276985" w:rsidRPr="00276985" w:rsidTr="00FB35C4">
        <w:trPr>
          <w:cantSplit/>
          <w:trHeight w:val="120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10</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P.31　支援員という名称が出ていますが、支援員は後見活動との関係性がわかりにくく感じました。</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ご意見を踏まえまして、追記いたします。</w:t>
            </w:r>
            <w:r w:rsidRPr="00276985">
              <w:rPr>
                <w:rFonts w:ascii="ＭＳ Ｐ明朝" w:eastAsia="ＭＳ Ｐ明朝" w:hAnsi="ＭＳ Ｐ明朝" w:hint="eastAsia"/>
                <w:szCs w:val="21"/>
              </w:rPr>
              <w:br/>
              <w:t>なお、今回掲載していないインタビュー記事にて支援員を説明する予定でおります。全編をとおして、わかりやすい説明に心がけてまいります。</w:t>
            </w:r>
          </w:p>
        </w:tc>
      </w:tr>
      <w:tr w:rsidR="00276985" w:rsidRPr="00276985" w:rsidTr="00FB35C4">
        <w:trPr>
          <w:cantSplit/>
          <w:trHeight w:val="144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11</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P.33　後見人に報酬を支払うという点は、制度が広がらない理由の一つであり、費用負担についてもう少し説明が必要かと思います。</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ご意見として承ります。</w:t>
            </w:r>
            <w:r w:rsidRPr="00276985">
              <w:rPr>
                <w:rFonts w:ascii="ＭＳ Ｐ明朝" w:eastAsia="ＭＳ Ｐ明朝" w:hAnsi="ＭＳ Ｐ明朝" w:hint="eastAsia"/>
                <w:szCs w:val="21"/>
              </w:rPr>
              <w:br/>
              <w:t>本計画は制度を広く周知することを主目的としているため、計画には掲載しない予定でおります。</w:t>
            </w:r>
            <w:r w:rsidRPr="00276985">
              <w:rPr>
                <w:rFonts w:ascii="ＭＳ Ｐ明朝" w:eastAsia="ＭＳ Ｐ明朝" w:hAnsi="ＭＳ Ｐ明朝" w:hint="eastAsia"/>
                <w:szCs w:val="21"/>
              </w:rPr>
              <w:br/>
              <w:t>しかしながら、費用負担を含めた詳細な周知は、利用者視点で大変重要であり、今後、発行するパンフレットやホームページにより周知していくことを検討させていただきます。</w:t>
            </w:r>
          </w:p>
        </w:tc>
      </w:tr>
      <w:tr w:rsidR="00276985" w:rsidRPr="00276985" w:rsidTr="00FB35C4">
        <w:trPr>
          <w:cantSplit/>
          <w:trHeight w:val="240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12</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P.33　４（２）　国の示す内容から、当該箇所には法律・福祉の専門職が、専門的支援、チームへの専門的助言を行う体制整備を行い、後見人への専門家による支援体制があるということを明記した方が良いと思います。</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ご意見を踏まえまして、当該箇所に「また、チームだけでは～体制を整えていきます。」と追記いたします。</w:t>
            </w:r>
          </w:p>
        </w:tc>
      </w:tr>
      <w:tr w:rsidR="00276985" w:rsidRPr="00276985" w:rsidTr="00FB35C4">
        <w:trPr>
          <w:cantSplit/>
          <w:trHeight w:val="192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13</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第4章</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P.33　（2）の※チームの構成員の説明文に、チームに後見人が含まれないように見られます。「後見人をはじめ」を追加してはどうでしょうか。</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ご意見を踏まえて内容を検討し、当該箇所の記載を下記のとおり修正いたします。</w:t>
            </w:r>
            <w:r w:rsidRPr="00276985">
              <w:rPr>
                <w:rFonts w:ascii="ＭＳ Ｐ明朝" w:eastAsia="ＭＳ Ｐ明朝" w:hAnsi="ＭＳ Ｐ明朝" w:hint="eastAsia"/>
                <w:szCs w:val="21"/>
              </w:rPr>
              <w:br/>
              <w:t>※チームの構成員の記述は2か所あり、別の視点で記載していたため（P.20は品川区として列挙、P.33は国の計画に記載の福祉の専門職を列挙）、P.20に追記し、P.33を削除しました。</w:t>
            </w:r>
          </w:p>
        </w:tc>
      </w:tr>
      <w:tr w:rsidR="00276985" w:rsidRPr="00276985" w:rsidTr="00FB35C4">
        <w:trPr>
          <w:cantSplit/>
          <w:trHeight w:val="168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14</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全体</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いざ後見が必要かどうかと考えたり、悩んだ区民が具体的にどこに行けば誰が何をしてくれるのかが読み取りづらいです。</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ご意見を踏まえまして、地図を含めた問い合わせ先、相談先の掲載を追記いたします。</w:t>
            </w:r>
          </w:p>
        </w:tc>
      </w:tr>
      <w:tr w:rsidR="00276985" w:rsidRPr="00276985" w:rsidTr="00FB35C4">
        <w:trPr>
          <w:cantSplit/>
          <w:trHeight w:val="1200"/>
        </w:trPr>
        <w:tc>
          <w:tcPr>
            <w:tcW w:w="409" w:type="dxa"/>
            <w:tcBorders>
              <w:top w:val="nil"/>
              <w:left w:val="single" w:sz="4" w:space="0" w:color="auto"/>
              <w:bottom w:val="single" w:sz="4" w:space="0" w:color="auto"/>
              <w:right w:val="dotted" w:sz="4" w:space="0" w:color="auto"/>
            </w:tcBorders>
            <w:shd w:val="clear" w:color="auto" w:fill="auto"/>
            <w:hideMark/>
          </w:tcPr>
          <w:p w:rsidR="003626C1" w:rsidRPr="00276985" w:rsidRDefault="003626C1" w:rsidP="003626C1">
            <w:pPr>
              <w:widowControl/>
              <w:jc w:val="right"/>
              <w:rPr>
                <w:rFonts w:ascii="ＭＳ Ｐ明朝" w:eastAsia="ＭＳ Ｐ明朝" w:hAnsi="ＭＳ Ｐ明朝" w:cs="ＭＳ Ｐゴシック"/>
                <w:kern w:val="0"/>
                <w:sz w:val="20"/>
                <w:szCs w:val="20"/>
              </w:rPr>
            </w:pPr>
            <w:r w:rsidRPr="00276985">
              <w:rPr>
                <w:rFonts w:ascii="ＭＳ Ｐ明朝" w:eastAsia="ＭＳ Ｐ明朝" w:hAnsi="ＭＳ Ｐ明朝" w:cs="ＭＳ Ｐゴシック" w:hint="eastAsia"/>
                <w:kern w:val="0"/>
                <w:sz w:val="20"/>
                <w:szCs w:val="20"/>
              </w:rPr>
              <w:t>15</w:t>
            </w:r>
          </w:p>
        </w:tc>
        <w:tc>
          <w:tcPr>
            <w:tcW w:w="1004" w:type="dxa"/>
            <w:tcBorders>
              <w:top w:val="nil"/>
              <w:left w:val="single" w:sz="4" w:space="0" w:color="auto"/>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全体</w:t>
            </w:r>
          </w:p>
        </w:tc>
        <w:tc>
          <w:tcPr>
            <w:tcW w:w="3685"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コロナ禍について、後見業務に大きな影響が出ており、ウィズコロナ、アフターコロナに向けたコラムのような記載があってもいいのではないかと感じました。</w:t>
            </w:r>
            <w:r w:rsidRPr="00276985">
              <w:rPr>
                <w:rFonts w:ascii="ＭＳ Ｐ明朝" w:eastAsia="ＭＳ Ｐ明朝" w:hAnsi="ＭＳ Ｐ明朝" w:hint="eastAsia"/>
                <w:szCs w:val="21"/>
              </w:rPr>
              <w:br/>
              <w:t>テレワークとか、オンライン面会、新規に就任しても施設入所の方と面談できないためご本人の意思の確認が難しい現状があるようです。</w:t>
            </w:r>
          </w:p>
        </w:tc>
        <w:tc>
          <w:tcPr>
            <w:tcW w:w="4482" w:type="dxa"/>
            <w:tcBorders>
              <w:top w:val="nil"/>
              <w:left w:val="nil"/>
              <w:bottom w:val="single" w:sz="4" w:space="0" w:color="auto"/>
              <w:right w:val="single" w:sz="4" w:space="0" w:color="auto"/>
            </w:tcBorders>
            <w:shd w:val="clear" w:color="auto" w:fill="auto"/>
            <w:hideMark/>
          </w:tcPr>
          <w:p w:rsidR="003626C1" w:rsidRPr="00276985" w:rsidRDefault="003626C1" w:rsidP="003626C1">
            <w:pPr>
              <w:rPr>
                <w:rFonts w:ascii="ＭＳ Ｐ明朝" w:eastAsia="ＭＳ Ｐ明朝" w:hAnsi="ＭＳ Ｐ明朝" w:hint="eastAsia"/>
                <w:szCs w:val="21"/>
              </w:rPr>
            </w:pPr>
            <w:r w:rsidRPr="00276985">
              <w:rPr>
                <w:rFonts w:ascii="ＭＳ Ｐ明朝" w:eastAsia="ＭＳ Ｐ明朝" w:hAnsi="ＭＳ Ｐ明朝" w:hint="eastAsia"/>
                <w:szCs w:val="21"/>
              </w:rPr>
              <w:t>ご意見として承ります。</w:t>
            </w:r>
            <w:r w:rsidRPr="00276985">
              <w:rPr>
                <w:rFonts w:ascii="ＭＳ Ｐ明朝" w:eastAsia="ＭＳ Ｐ明朝" w:hAnsi="ＭＳ Ｐ明朝" w:hint="eastAsia"/>
                <w:szCs w:val="21"/>
              </w:rPr>
              <w:br/>
              <w:t>本計画については、3年間の計画として策定し、その後は各分野の福祉計画に統合していくことを想定していますが、成年後見制度の基本的な取り組みや品川区としての考え方は本計画書の内容が継続されていくものと考えています。</w:t>
            </w:r>
            <w:r w:rsidRPr="00276985">
              <w:rPr>
                <w:rFonts w:ascii="ＭＳ Ｐ明朝" w:eastAsia="ＭＳ Ｐ明朝" w:hAnsi="ＭＳ Ｐ明朝" w:hint="eastAsia"/>
                <w:szCs w:val="21"/>
              </w:rPr>
              <w:br/>
              <w:t>また、紙面の都合もあり、新型コロナウイルス感染症に関連した内容については記載しない予定でおります。</w:t>
            </w:r>
          </w:p>
        </w:tc>
      </w:tr>
      <w:tr w:rsidR="00276985" w:rsidRPr="00276985" w:rsidTr="000D53DE">
        <w:trPr>
          <w:cantSplit/>
          <w:trHeight w:val="1200"/>
        </w:trPr>
        <w:tc>
          <w:tcPr>
            <w:tcW w:w="409" w:type="dxa"/>
            <w:tcBorders>
              <w:top w:val="nil"/>
              <w:left w:val="single" w:sz="4" w:space="0" w:color="auto"/>
              <w:bottom w:val="single" w:sz="4" w:space="0" w:color="auto"/>
              <w:right w:val="dotted" w:sz="4" w:space="0" w:color="auto"/>
            </w:tcBorders>
            <w:shd w:val="clear" w:color="auto" w:fill="auto"/>
          </w:tcPr>
          <w:p w:rsidR="00276985" w:rsidRPr="00276985" w:rsidRDefault="00276985" w:rsidP="00276985">
            <w:pPr>
              <w:widowControl/>
              <w:jc w:val="right"/>
              <w:rPr>
                <w:rFonts w:ascii="ＭＳ Ｐ明朝" w:eastAsia="ＭＳ Ｐ明朝" w:hAnsi="ＭＳ Ｐ明朝" w:cs="ＭＳ Ｐゴシック" w:hint="eastAsia"/>
                <w:kern w:val="0"/>
                <w:sz w:val="20"/>
                <w:szCs w:val="20"/>
              </w:rPr>
            </w:pPr>
            <w:r>
              <w:rPr>
                <w:rFonts w:ascii="ＭＳ Ｐ明朝" w:eastAsia="ＭＳ Ｐ明朝" w:hAnsi="ＭＳ Ｐ明朝" w:cs="ＭＳ Ｐゴシック" w:hint="eastAsia"/>
                <w:kern w:val="0"/>
                <w:sz w:val="20"/>
                <w:szCs w:val="20"/>
              </w:rPr>
              <w:t>16</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276985" w:rsidRPr="00276985" w:rsidRDefault="00276985" w:rsidP="00276985">
            <w:pPr>
              <w:widowControl/>
              <w:rPr>
                <w:rFonts w:ascii="ＭＳ Ｐ明朝" w:eastAsia="ＭＳ Ｐ明朝" w:hAnsi="ＭＳ Ｐ明朝"/>
                <w:szCs w:val="21"/>
              </w:rPr>
            </w:pPr>
            <w:r w:rsidRPr="00276985">
              <w:rPr>
                <w:rFonts w:ascii="ＭＳ Ｐ明朝" w:eastAsia="ＭＳ Ｐ明朝" w:hAnsi="ＭＳ Ｐ明朝" w:hint="eastAsia"/>
                <w:szCs w:val="21"/>
              </w:rPr>
              <w:t>全体</w:t>
            </w:r>
          </w:p>
        </w:tc>
        <w:tc>
          <w:tcPr>
            <w:tcW w:w="3685" w:type="dxa"/>
            <w:tcBorders>
              <w:top w:val="single" w:sz="4" w:space="0" w:color="auto"/>
              <w:left w:val="nil"/>
              <w:bottom w:val="single" w:sz="4" w:space="0" w:color="auto"/>
              <w:right w:val="single" w:sz="4" w:space="0" w:color="auto"/>
            </w:tcBorders>
            <w:shd w:val="clear" w:color="auto" w:fill="auto"/>
          </w:tcPr>
          <w:p w:rsidR="00276985" w:rsidRPr="00276985" w:rsidRDefault="00276985" w:rsidP="00276985">
            <w:pPr>
              <w:rPr>
                <w:rFonts w:ascii="ＭＳ Ｐ明朝" w:eastAsia="ＭＳ Ｐ明朝" w:hAnsi="ＭＳ Ｐ明朝" w:hint="eastAsia"/>
                <w:szCs w:val="21"/>
              </w:rPr>
            </w:pPr>
            <w:r w:rsidRPr="00276985">
              <w:rPr>
                <w:rFonts w:ascii="ＭＳ Ｐ明朝" w:eastAsia="ＭＳ Ｐ明朝" w:hAnsi="ＭＳ Ｐ明朝" w:hint="eastAsia"/>
                <w:szCs w:val="21"/>
              </w:rPr>
              <w:t>昨年10月30日に公表された最高裁判所、厚生労働省、専門職団体によってまとめられた『意思決定支援を踏まえた後見事務のガイドライン』にどこかで言及しておくと、計画素案がアップデートされた感じになるのではないでしょうか。</w:t>
            </w:r>
          </w:p>
        </w:tc>
        <w:tc>
          <w:tcPr>
            <w:tcW w:w="4482" w:type="dxa"/>
            <w:tcBorders>
              <w:top w:val="single" w:sz="4" w:space="0" w:color="auto"/>
              <w:left w:val="nil"/>
              <w:bottom w:val="single" w:sz="4" w:space="0" w:color="auto"/>
              <w:right w:val="single" w:sz="4" w:space="0" w:color="auto"/>
            </w:tcBorders>
            <w:shd w:val="clear" w:color="auto" w:fill="auto"/>
          </w:tcPr>
          <w:p w:rsidR="00276985" w:rsidRPr="00276985" w:rsidRDefault="00276985" w:rsidP="00276985">
            <w:pPr>
              <w:rPr>
                <w:rFonts w:ascii="ＭＳ Ｐ明朝" w:eastAsia="ＭＳ Ｐ明朝" w:hAnsi="ＭＳ Ｐ明朝" w:hint="eastAsia"/>
                <w:szCs w:val="21"/>
              </w:rPr>
            </w:pPr>
            <w:r w:rsidRPr="00276985">
              <w:rPr>
                <w:rFonts w:ascii="ＭＳ Ｐ明朝" w:eastAsia="ＭＳ Ｐ明朝" w:hAnsi="ＭＳ Ｐ明朝" w:hint="eastAsia"/>
                <w:szCs w:val="21"/>
              </w:rPr>
              <w:t>ご意見を踏まえまして、P.35に追記いたします。</w:t>
            </w:r>
          </w:p>
        </w:tc>
      </w:tr>
      <w:tr w:rsidR="00276985" w:rsidRPr="00276985" w:rsidTr="00FB35C4">
        <w:trPr>
          <w:cantSplit/>
          <w:trHeight w:val="1200"/>
        </w:trPr>
        <w:tc>
          <w:tcPr>
            <w:tcW w:w="409" w:type="dxa"/>
            <w:tcBorders>
              <w:top w:val="nil"/>
              <w:left w:val="single" w:sz="4" w:space="0" w:color="auto"/>
              <w:bottom w:val="single" w:sz="4" w:space="0" w:color="auto"/>
              <w:right w:val="dotted" w:sz="4" w:space="0" w:color="auto"/>
            </w:tcBorders>
            <w:shd w:val="clear" w:color="auto" w:fill="auto"/>
          </w:tcPr>
          <w:p w:rsidR="00276985" w:rsidRPr="00276985" w:rsidRDefault="00276985" w:rsidP="00276985">
            <w:pPr>
              <w:widowControl/>
              <w:jc w:val="right"/>
              <w:rPr>
                <w:rFonts w:ascii="ＭＳ Ｐ明朝" w:eastAsia="ＭＳ Ｐ明朝" w:hAnsi="ＭＳ Ｐ明朝" w:cs="ＭＳ Ｐゴシック" w:hint="eastAsia"/>
                <w:kern w:val="0"/>
                <w:sz w:val="20"/>
                <w:szCs w:val="20"/>
              </w:rPr>
            </w:pPr>
            <w:r>
              <w:rPr>
                <w:rFonts w:ascii="ＭＳ Ｐ明朝" w:eastAsia="ＭＳ Ｐ明朝" w:hAnsi="ＭＳ Ｐ明朝" w:cs="ＭＳ Ｐゴシック" w:hint="eastAsia"/>
                <w:kern w:val="0"/>
                <w:sz w:val="20"/>
                <w:szCs w:val="20"/>
              </w:rPr>
              <w:t>17</w:t>
            </w:r>
          </w:p>
        </w:tc>
        <w:tc>
          <w:tcPr>
            <w:tcW w:w="1004" w:type="dxa"/>
            <w:tcBorders>
              <w:top w:val="nil"/>
              <w:left w:val="single" w:sz="4" w:space="0" w:color="auto"/>
              <w:bottom w:val="single" w:sz="4" w:space="0" w:color="auto"/>
              <w:right w:val="single" w:sz="4" w:space="0" w:color="auto"/>
            </w:tcBorders>
            <w:shd w:val="clear" w:color="auto" w:fill="auto"/>
          </w:tcPr>
          <w:p w:rsidR="00276985" w:rsidRPr="00276985" w:rsidRDefault="00276985" w:rsidP="00276985">
            <w:pPr>
              <w:rPr>
                <w:rFonts w:ascii="ＭＳ Ｐ明朝" w:eastAsia="ＭＳ Ｐ明朝" w:hAnsi="ＭＳ Ｐ明朝" w:hint="eastAsia"/>
                <w:szCs w:val="21"/>
              </w:rPr>
            </w:pPr>
            <w:r w:rsidRPr="00276985">
              <w:rPr>
                <w:rFonts w:ascii="ＭＳ Ｐ明朝" w:eastAsia="ＭＳ Ｐ明朝" w:hAnsi="ＭＳ Ｐ明朝" w:hint="eastAsia"/>
                <w:szCs w:val="21"/>
              </w:rPr>
              <w:t>全体</w:t>
            </w:r>
          </w:p>
        </w:tc>
        <w:tc>
          <w:tcPr>
            <w:tcW w:w="3685" w:type="dxa"/>
            <w:tcBorders>
              <w:top w:val="nil"/>
              <w:left w:val="nil"/>
              <w:bottom w:val="single" w:sz="4" w:space="0" w:color="auto"/>
              <w:right w:val="single" w:sz="4" w:space="0" w:color="auto"/>
            </w:tcBorders>
            <w:shd w:val="clear" w:color="auto" w:fill="auto"/>
          </w:tcPr>
          <w:p w:rsidR="00276985" w:rsidRPr="00276985" w:rsidRDefault="00276985" w:rsidP="00276985">
            <w:pPr>
              <w:rPr>
                <w:rFonts w:ascii="ＭＳ Ｐ明朝" w:eastAsia="ＭＳ Ｐ明朝" w:hAnsi="ＭＳ Ｐ明朝" w:hint="eastAsia"/>
                <w:szCs w:val="21"/>
              </w:rPr>
            </w:pPr>
            <w:r w:rsidRPr="00276985">
              <w:rPr>
                <w:rFonts w:ascii="ＭＳ Ｐ明朝" w:eastAsia="ＭＳ Ｐ明朝" w:hAnsi="ＭＳ Ｐ明朝" w:hint="eastAsia"/>
                <w:szCs w:val="21"/>
              </w:rPr>
              <w:t>計画期間中の数値目標（市民後見人養成数等）を盛り込まないのでしょうか。</w:t>
            </w:r>
          </w:p>
        </w:tc>
        <w:tc>
          <w:tcPr>
            <w:tcW w:w="4482" w:type="dxa"/>
            <w:tcBorders>
              <w:top w:val="nil"/>
              <w:left w:val="nil"/>
              <w:bottom w:val="single" w:sz="4" w:space="0" w:color="auto"/>
              <w:right w:val="single" w:sz="4" w:space="0" w:color="auto"/>
            </w:tcBorders>
            <w:shd w:val="clear" w:color="auto" w:fill="auto"/>
          </w:tcPr>
          <w:p w:rsidR="00276985" w:rsidRPr="00276985" w:rsidRDefault="00276985" w:rsidP="00276985">
            <w:pPr>
              <w:rPr>
                <w:rFonts w:ascii="ＭＳ Ｐ明朝" w:eastAsia="ＭＳ Ｐ明朝" w:hAnsi="ＭＳ Ｐ明朝" w:hint="eastAsia"/>
                <w:szCs w:val="21"/>
              </w:rPr>
            </w:pPr>
            <w:r w:rsidRPr="00276985">
              <w:rPr>
                <w:rFonts w:ascii="ＭＳ Ｐ明朝" w:eastAsia="ＭＳ Ｐ明朝" w:hAnsi="ＭＳ Ｐ明朝" w:hint="eastAsia"/>
                <w:szCs w:val="21"/>
              </w:rPr>
              <w:t>ご意見として承ります。</w:t>
            </w:r>
            <w:r w:rsidRPr="00276985">
              <w:rPr>
                <w:rFonts w:ascii="ＭＳ Ｐ明朝" w:eastAsia="ＭＳ Ｐ明朝" w:hAnsi="ＭＳ Ｐ明朝" w:hint="eastAsia"/>
                <w:szCs w:val="21"/>
              </w:rPr>
              <w:br/>
              <w:t>現在品川区では、国の求めている内容を既に幅広く品川社協とともに行っております。本計画策定により、一層の制度の周知となることを一つの目的として、これまで行ってきた内容を継続実施していくこととして記載しています。</w:t>
            </w:r>
            <w:r w:rsidRPr="00276985">
              <w:rPr>
                <w:rFonts w:ascii="ＭＳ Ｐ明朝" w:eastAsia="ＭＳ Ｐ明朝" w:hAnsi="ＭＳ Ｐ明朝" w:hint="eastAsia"/>
                <w:szCs w:val="21"/>
              </w:rPr>
              <w:br/>
              <w:t>ご指摘の市民後見人養成数は、実績として第２章に各年度の推移を示していること、今後も継続実施していくことを記載することで、具体的な数値目標を示さないこととさせていただきます。ご理解のほどよろしくお願いいたします。</w:t>
            </w:r>
          </w:p>
        </w:tc>
      </w:tr>
      <w:tr w:rsidR="00276985" w:rsidRPr="00276985" w:rsidTr="00FB35C4">
        <w:trPr>
          <w:cantSplit/>
          <w:trHeight w:val="1200"/>
        </w:trPr>
        <w:tc>
          <w:tcPr>
            <w:tcW w:w="409" w:type="dxa"/>
            <w:tcBorders>
              <w:top w:val="nil"/>
              <w:left w:val="single" w:sz="4" w:space="0" w:color="auto"/>
              <w:bottom w:val="single" w:sz="4" w:space="0" w:color="auto"/>
              <w:right w:val="dotted" w:sz="4" w:space="0" w:color="auto"/>
            </w:tcBorders>
            <w:shd w:val="clear" w:color="auto" w:fill="auto"/>
          </w:tcPr>
          <w:p w:rsidR="00276985" w:rsidRPr="00276985" w:rsidRDefault="00276985" w:rsidP="00276985">
            <w:pPr>
              <w:widowControl/>
              <w:jc w:val="right"/>
              <w:rPr>
                <w:rFonts w:ascii="ＭＳ Ｐ明朝" w:eastAsia="ＭＳ Ｐ明朝" w:hAnsi="ＭＳ Ｐ明朝" w:cs="ＭＳ Ｐゴシック" w:hint="eastAsia"/>
                <w:kern w:val="0"/>
                <w:sz w:val="20"/>
                <w:szCs w:val="20"/>
              </w:rPr>
            </w:pPr>
            <w:r>
              <w:rPr>
                <w:rFonts w:ascii="ＭＳ Ｐ明朝" w:eastAsia="ＭＳ Ｐ明朝" w:hAnsi="ＭＳ Ｐ明朝" w:cs="ＭＳ Ｐゴシック" w:hint="eastAsia"/>
                <w:kern w:val="0"/>
                <w:sz w:val="20"/>
                <w:szCs w:val="20"/>
              </w:rPr>
              <w:t>18</w:t>
            </w:r>
          </w:p>
        </w:tc>
        <w:tc>
          <w:tcPr>
            <w:tcW w:w="1004" w:type="dxa"/>
            <w:tcBorders>
              <w:top w:val="nil"/>
              <w:left w:val="single" w:sz="4" w:space="0" w:color="auto"/>
              <w:bottom w:val="single" w:sz="4" w:space="0" w:color="auto"/>
              <w:right w:val="single" w:sz="4" w:space="0" w:color="auto"/>
            </w:tcBorders>
            <w:shd w:val="clear" w:color="auto" w:fill="auto"/>
          </w:tcPr>
          <w:p w:rsidR="00276985" w:rsidRPr="00276985" w:rsidRDefault="00276985" w:rsidP="00276985">
            <w:pPr>
              <w:rPr>
                <w:rFonts w:ascii="ＭＳ Ｐ明朝" w:eastAsia="ＭＳ Ｐ明朝" w:hAnsi="ＭＳ Ｐ明朝" w:hint="eastAsia"/>
                <w:szCs w:val="21"/>
              </w:rPr>
            </w:pPr>
            <w:r w:rsidRPr="00276985">
              <w:rPr>
                <w:rFonts w:ascii="ＭＳ Ｐ明朝" w:eastAsia="ＭＳ Ｐ明朝" w:hAnsi="ＭＳ Ｐ明朝" w:hint="eastAsia"/>
                <w:szCs w:val="21"/>
              </w:rPr>
              <w:t>全体</w:t>
            </w:r>
          </w:p>
        </w:tc>
        <w:tc>
          <w:tcPr>
            <w:tcW w:w="3685" w:type="dxa"/>
            <w:tcBorders>
              <w:top w:val="nil"/>
              <w:left w:val="nil"/>
              <w:bottom w:val="single" w:sz="4" w:space="0" w:color="auto"/>
              <w:right w:val="single" w:sz="4" w:space="0" w:color="auto"/>
            </w:tcBorders>
            <w:shd w:val="clear" w:color="auto" w:fill="auto"/>
          </w:tcPr>
          <w:p w:rsidR="00276985" w:rsidRPr="00276985" w:rsidRDefault="00276985" w:rsidP="00276985">
            <w:pPr>
              <w:rPr>
                <w:rFonts w:ascii="ＭＳ Ｐ明朝" w:eastAsia="ＭＳ Ｐ明朝" w:hAnsi="ＭＳ Ｐ明朝" w:hint="eastAsia"/>
                <w:szCs w:val="21"/>
              </w:rPr>
            </w:pPr>
            <w:r w:rsidRPr="00276985">
              <w:rPr>
                <w:rFonts w:ascii="ＭＳ Ｐ明朝" w:eastAsia="ＭＳ Ｐ明朝" w:hAnsi="ＭＳ Ｐ明朝" w:hint="eastAsia"/>
                <w:szCs w:val="21"/>
              </w:rPr>
              <w:t>アンケートによると、制度の認知度が低く、半数以上の人が内容を知らない、そして利用したいとは思わない、わからないなどであることがわかります。</w:t>
            </w:r>
            <w:r w:rsidRPr="00276985">
              <w:rPr>
                <w:rFonts w:ascii="ＭＳ Ｐ明朝" w:eastAsia="ＭＳ Ｐ明朝" w:hAnsi="ＭＳ Ｐ明朝" w:hint="eastAsia"/>
                <w:szCs w:val="21"/>
              </w:rPr>
              <w:br/>
              <w:t>PRの工夫が必要だと感じています。</w:t>
            </w:r>
          </w:p>
        </w:tc>
        <w:tc>
          <w:tcPr>
            <w:tcW w:w="4482" w:type="dxa"/>
            <w:tcBorders>
              <w:top w:val="nil"/>
              <w:left w:val="nil"/>
              <w:bottom w:val="single" w:sz="4" w:space="0" w:color="auto"/>
              <w:right w:val="single" w:sz="4" w:space="0" w:color="auto"/>
            </w:tcBorders>
            <w:shd w:val="clear" w:color="auto" w:fill="auto"/>
          </w:tcPr>
          <w:p w:rsidR="00276985" w:rsidRPr="00276985" w:rsidRDefault="00276985" w:rsidP="00276985">
            <w:pPr>
              <w:rPr>
                <w:rFonts w:ascii="ＭＳ Ｐ明朝" w:eastAsia="ＭＳ Ｐ明朝" w:hAnsi="ＭＳ Ｐ明朝" w:hint="eastAsia"/>
                <w:szCs w:val="21"/>
              </w:rPr>
            </w:pPr>
            <w:r w:rsidRPr="00276985">
              <w:rPr>
                <w:rFonts w:ascii="ＭＳ Ｐ明朝" w:eastAsia="ＭＳ Ｐ明朝" w:hAnsi="ＭＳ Ｐ明朝" w:hint="eastAsia"/>
                <w:szCs w:val="21"/>
              </w:rPr>
              <w:t>本計画においては、制度の普及啓発を重点項目の一つと掲げて、各取組みを推進してまいります。</w:t>
            </w:r>
            <w:r w:rsidRPr="00276985">
              <w:rPr>
                <w:rFonts w:ascii="ＭＳ Ｐ明朝" w:eastAsia="ＭＳ Ｐ明朝" w:hAnsi="ＭＳ Ｐ明朝" w:hint="eastAsia"/>
                <w:szCs w:val="21"/>
              </w:rPr>
              <w:br/>
              <w:t>これまで以上に地域の中で積極的に出前講座などを行っていきたいと考えておりますので、連携協力のほど、よろしくお願いいたします。</w:t>
            </w:r>
          </w:p>
        </w:tc>
      </w:tr>
    </w:tbl>
    <w:p w:rsidR="00916C6E" w:rsidRPr="00276985" w:rsidRDefault="00916C6E" w:rsidP="00673785">
      <w:pPr>
        <w:rPr>
          <w:rFonts w:ascii="ＭＳ 明朝" w:eastAsia="ＭＳ 明朝" w:hAnsi="ＭＳ 明朝"/>
          <w:b/>
          <w:bCs/>
        </w:rPr>
      </w:pPr>
      <w:bookmarkStart w:id="0" w:name="_GoBack"/>
      <w:bookmarkEnd w:id="0"/>
    </w:p>
    <w:sectPr w:rsidR="00916C6E" w:rsidRPr="00276985" w:rsidSect="00673785">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85"/>
    <w:rsid w:val="00276985"/>
    <w:rsid w:val="003626C1"/>
    <w:rsid w:val="004A7E85"/>
    <w:rsid w:val="00555C0C"/>
    <w:rsid w:val="00673785"/>
    <w:rsid w:val="006E06B4"/>
    <w:rsid w:val="007E0A55"/>
    <w:rsid w:val="00906818"/>
    <w:rsid w:val="00916C6E"/>
    <w:rsid w:val="009B29DA"/>
    <w:rsid w:val="00C6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63D4E"/>
  <w15:chartTrackingRefBased/>
  <w15:docId w15:val="{9CF6A96A-E672-4966-BFDA-B49AAB50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785"/>
    <w:pPr>
      <w:widowControl w:val="0"/>
      <w:jc w:val="both"/>
    </w:pPr>
  </w:style>
  <w:style w:type="table" w:styleId="a4">
    <w:name w:val="Table Grid"/>
    <w:basedOn w:val="a1"/>
    <w:uiPriority w:val="39"/>
    <w:rsid w:val="0067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0A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0A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1557">
      <w:bodyDiv w:val="1"/>
      <w:marLeft w:val="0"/>
      <w:marRight w:val="0"/>
      <w:marTop w:val="0"/>
      <w:marBottom w:val="0"/>
      <w:divBdr>
        <w:top w:val="none" w:sz="0" w:space="0" w:color="auto"/>
        <w:left w:val="none" w:sz="0" w:space="0" w:color="auto"/>
        <w:bottom w:val="none" w:sz="0" w:space="0" w:color="auto"/>
        <w:right w:val="none" w:sz="0" w:space="0" w:color="auto"/>
      </w:divBdr>
    </w:div>
    <w:div w:id="12187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B761-DEA5-4431-8CC5-59221875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芝野　由紀</dc:creator>
  <cp:keywords/>
  <dc:description/>
  <cp:lastModifiedBy>芝野　由紀</cp:lastModifiedBy>
  <cp:revision>5</cp:revision>
  <cp:lastPrinted>2021-01-18T02:48:00Z</cp:lastPrinted>
  <dcterms:created xsi:type="dcterms:W3CDTF">2021-01-18T02:27:00Z</dcterms:created>
  <dcterms:modified xsi:type="dcterms:W3CDTF">2021-02-25T05:38:00Z</dcterms:modified>
</cp:coreProperties>
</file>