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59FF" w:rsidRDefault="00633E2D" w:rsidP="001A3E2D">
      <w:pPr>
        <w:pStyle w:val="a3"/>
      </w:pPr>
      <w:r w:rsidRPr="00633E2D">
        <w:rPr>
          <w:rFonts w:hint="eastAsia"/>
        </w:rPr>
        <w:t>令和３年度第３回</w:t>
      </w:r>
      <w:r>
        <w:rPr>
          <w:rFonts w:hint="eastAsia"/>
        </w:rPr>
        <w:t xml:space="preserve"> </w:t>
      </w:r>
      <w:r w:rsidRPr="00633E2D">
        <w:rPr>
          <w:rFonts w:hint="eastAsia"/>
        </w:rPr>
        <w:t>品川区</w:t>
      </w:r>
      <w:r w:rsidR="00AC56F2">
        <w:rPr>
          <w:rFonts w:hint="eastAsia"/>
        </w:rPr>
        <w:t>地域</w:t>
      </w:r>
      <w:r w:rsidR="002764E9">
        <w:rPr>
          <w:rFonts w:hint="eastAsia"/>
        </w:rPr>
        <w:t>自立</w:t>
      </w:r>
      <w:r w:rsidR="00AC56F2">
        <w:rPr>
          <w:rFonts w:hint="eastAsia"/>
        </w:rPr>
        <w:t>支援</w:t>
      </w:r>
      <w:r w:rsidRPr="00633E2D">
        <w:rPr>
          <w:rFonts w:hint="eastAsia"/>
        </w:rPr>
        <w:t>協議会</w:t>
      </w:r>
    </w:p>
    <w:p w:rsidR="00633E2D" w:rsidRDefault="00633E2D" w:rsidP="00633E2D"/>
    <w:p w:rsidR="00633E2D" w:rsidRDefault="002764E9" w:rsidP="00633E2D">
      <w:pPr>
        <w:pStyle w:val="1"/>
      </w:pPr>
      <w:r>
        <w:rPr>
          <w:rFonts w:hint="eastAsia"/>
        </w:rPr>
        <w:t>1.相談支援部会</w:t>
      </w:r>
      <w:r w:rsidR="00633E2D">
        <w:t>のとりまとめ結果</w:t>
      </w:r>
    </w:p>
    <w:tbl>
      <w:tblPr>
        <w:tblStyle w:val="ab"/>
        <w:tblW w:w="0" w:type="auto"/>
        <w:tblLook w:val="04A0" w:firstRow="1" w:lastRow="0" w:firstColumn="1" w:lastColumn="0" w:noHBand="0" w:noVBand="1"/>
      </w:tblPr>
      <w:tblGrid>
        <w:gridCol w:w="437"/>
        <w:gridCol w:w="9299"/>
      </w:tblGrid>
      <w:tr w:rsidR="00633E2D" w:rsidTr="00633E2D">
        <w:tc>
          <w:tcPr>
            <w:tcW w:w="437" w:type="dxa"/>
            <w:shd w:val="clear" w:color="auto" w:fill="F2F2F2" w:themeFill="background1" w:themeFillShade="F2"/>
          </w:tcPr>
          <w:p w:rsidR="00633E2D" w:rsidRPr="00633E2D" w:rsidRDefault="00633E2D" w:rsidP="00633E2D">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w:t>
            </w:r>
          </w:p>
        </w:tc>
        <w:tc>
          <w:tcPr>
            <w:tcW w:w="9299" w:type="dxa"/>
            <w:shd w:val="clear" w:color="auto" w:fill="F2F2F2" w:themeFill="background1" w:themeFillShade="F2"/>
          </w:tcPr>
          <w:p w:rsidR="00633E2D" w:rsidRPr="00633E2D" w:rsidRDefault="00633E2D" w:rsidP="00633E2D">
            <w:pPr>
              <w:spacing w:line="0" w:lineRule="atLeast"/>
              <w:jc w:val="center"/>
              <w:rPr>
                <w:rFonts w:ascii="ＭＳ ゴシック" w:eastAsia="ＭＳ ゴシック" w:hAnsi="ＭＳ ゴシック"/>
                <w:b/>
              </w:rPr>
            </w:pPr>
            <w:r w:rsidRPr="00633E2D">
              <w:rPr>
                <w:rFonts w:ascii="ＭＳ ゴシック" w:eastAsia="ＭＳ ゴシック" w:hAnsi="ＭＳ ゴシック" w:hint="eastAsia"/>
                <w:b/>
              </w:rPr>
              <w:t>内</w:t>
            </w:r>
            <w:r>
              <w:rPr>
                <w:rFonts w:ascii="ＭＳ ゴシック" w:eastAsia="ＭＳ ゴシック" w:hAnsi="ＭＳ ゴシック" w:hint="eastAsia"/>
                <w:b/>
              </w:rPr>
              <w:t xml:space="preserve">　</w:t>
            </w:r>
            <w:r w:rsidRPr="00633E2D">
              <w:rPr>
                <w:rFonts w:ascii="ＭＳ ゴシック" w:eastAsia="ＭＳ ゴシック" w:hAnsi="ＭＳ ゴシック" w:hint="eastAsia"/>
                <w:b/>
              </w:rPr>
              <w:t>容</w:t>
            </w:r>
          </w:p>
        </w:tc>
      </w:tr>
      <w:tr w:rsidR="00633E2D" w:rsidTr="00633E2D">
        <w:tc>
          <w:tcPr>
            <w:tcW w:w="437" w:type="dxa"/>
          </w:tcPr>
          <w:p w:rsidR="00633E2D" w:rsidRDefault="00CF7EDD" w:rsidP="00633E2D">
            <w:pPr>
              <w:spacing w:line="0" w:lineRule="atLeast"/>
            </w:pPr>
            <w:bookmarkStart w:id="0" w:name="_GoBack"/>
            <w:bookmarkEnd w:id="0"/>
            <w:r>
              <w:rPr>
                <w:rFonts w:hint="eastAsia"/>
              </w:rPr>
              <w:t>１</w:t>
            </w:r>
          </w:p>
        </w:tc>
        <w:tc>
          <w:tcPr>
            <w:tcW w:w="9299" w:type="dxa"/>
          </w:tcPr>
          <w:p w:rsidR="00633E2D" w:rsidRDefault="002764E9" w:rsidP="00633E2D">
            <w:pPr>
              <w:spacing w:line="0" w:lineRule="atLeast"/>
            </w:pPr>
            <w:r>
              <w:rPr>
                <w:rFonts w:hint="eastAsia"/>
              </w:rPr>
              <w:t>「需要の掘り起こしとして、対象者の把握を行う」「分かりやすいものとなるように工夫していく」「フォーマットを利用した事例の提出」などの文言があるが、具体的にどのような課題があり、どのような対策を行うのかが記載されていないため、取り組み内容がわからない。「アンケートを実施した」という文言もあるが、誰がどのようにしてアンケートの項目を立案し、どのようなアンケートが行われたか、結果がどのようなものだったかについても書面には記載されていなかったため、わからなかった。書面開催の場合には、開催と実施の事実だけではなく、そこで何がどのように行われていたかを記載しなければ、内容についての回答が困難である。</w:t>
            </w:r>
          </w:p>
        </w:tc>
      </w:tr>
      <w:tr w:rsidR="00633E2D" w:rsidRPr="00633E2D" w:rsidTr="00633E2D">
        <w:tc>
          <w:tcPr>
            <w:tcW w:w="437" w:type="dxa"/>
          </w:tcPr>
          <w:p w:rsidR="00633E2D" w:rsidRDefault="00CF7EDD" w:rsidP="00633E2D">
            <w:pPr>
              <w:spacing w:line="0" w:lineRule="atLeast"/>
            </w:pPr>
            <w:r>
              <w:rPr>
                <w:rFonts w:hint="eastAsia"/>
              </w:rPr>
              <w:t>２</w:t>
            </w:r>
          </w:p>
        </w:tc>
        <w:tc>
          <w:tcPr>
            <w:tcW w:w="9299" w:type="dxa"/>
          </w:tcPr>
          <w:p w:rsidR="003B1401" w:rsidRDefault="003B1401" w:rsidP="003B1401">
            <w:bookmarkStart w:id="1" w:name="_Hlk97801521"/>
            <w:r>
              <w:rPr>
                <w:rFonts w:hint="eastAsia"/>
              </w:rPr>
              <w:t>書面開催ですから、報告が概要だけではわからないことが多く、もっと具体的に書面で出していただきたい。例えば、</w:t>
            </w:r>
            <w:bookmarkEnd w:id="1"/>
            <w:r>
              <w:rPr>
                <w:rFonts w:hint="eastAsia"/>
              </w:rPr>
              <w:t>第２回相談支援部会（２．「住宅確保要配慮者入居促進事業」、３．ニーズ調査について・調査項目等の検討、４.フォーマットを利用した、５．各事業所にアンケートを行った、６.「相談支援専門員マニュアル」について改定）</w:t>
            </w:r>
          </w:p>
          <w:p w:rsidR="003B1401" w:rsidRDefault="003B1401" w:rsidP="003B1401">
            <w:r>
              <w:rPr>
                <w:rFonts w:hint="eastAsia"/>
              </w:rPr>
              <w:t>第３回相談支援部会（１．「基礎調査」の内容、２．意思決定支援の研修内容アンケートの一覧表、４.事例検討で取り上げた内容）</w:t>
            </w:r>
            <w:bookmarkStart w:id="2" w:name="_Hlk97800882"/>
            <w:r>
              <w:rPr>
                <w:rFonts w:hint="eastAsia"/>
              </w:rPr>
              <w:t>以上について、中身を理解したい。</w:t>
            </w:r>
          </w:p>
          <w:p w:rsidR="00633E2D" w:rsidRDefault="003B1401" w:rsidP="003B1401">
            <w:pPr>
              <w:spacing w:line="0" w:lineRule="atLeast"/>
            </w:pPr>
            <w:r>
              <w:rPr>
                <w:rFonts w:hint="eastAsia"/>
              </w:rPr>
              <w:t>参考資料等や当日配布した書類等を頂ければ、他の委員からも意見が吸い上げられるのではないか。</w:t>
            </w:r>
            <w:bookmarkEnd w:id="2"/>
            <w:r>
              <w:rPr>
                <w:rFonts w:hint="eastAsia"/>
              </w:rPr>
              <w:t>相談支援事業所一覧の作成は、事業所の特徴や方針などが記載されていて大変参考になる。子どもも対象になっているかがわかるように、主たる対象者欄に児童も加えて欲しい。また児童のみの相談支援事業所も一覧に加えていただきたい。また部会員が大幅に増えていることは、</w:t>
            </w:r>
            <w:bookmarkStart w:id="3" w:name="_Hlk97883982"/>
            <w:r>
              <w:rPr>
                <w:rFonts w:hint="eastAsia"/>
              </w:rPr>
              <w:t>大変良いことと思う。横のつながりが確実</w:t>
            </w:r>
            <w:bookmarkEnd w:id="3"/>
            <w:r>
              <w:rPr>
                <w:rFonts w:hint="eastAsia"/>
              </w:rPr>
              <w:t>に強まることを期待する。</w:t>
            </w:r>
          </w:p>
        </w:tc>
      </w:tr>
      <w:tr w:rsidR="00633E2D" w:rsidRPr="00633E2D" w:rsidTr="00633E2D">
        <w:tc>
          <w:tcPr>
            <w:tcW w:w="437" w:type="dxa"/>
          </w:tcPr>
          <w:p w:rsidR="00633E2D" w:rsidRDefault="00CF7EDD" w:rsidP="00633E2D">
            <w:pPr>
              <w:spacing w:line="0" w:lineRule="atLeast"/>
            </w:pPr>
            <w:r>
              <w:rPr>
                <w:rFonts w:hint="eastAsia"/>
              </w:rPr>
              <w:t>３</w:t>
            </w:r>
          </w:p>
        </w:tc>
        <w:tc>
          <w:tcPr>
            <w:tcW w:w="9299" w:type="dxa"/>
          </w:tcPr>
          <w:p w:rsidR="00633E2D" w:rsidRDefault="003B1401" w:rsidP="00CA2872">
            <w:r>
              <w:rPr>
                <w:rFonts w:hint="eastAsia"/>
              </w:rPr>
              <w:t>令和3年度の新規事業「住宅確保配慮者入居促進事業」は継続して実施（活用）状況を知れたらいいと思います。意思決定支援の実習の実施、他に福祉カレッジなどの活用による研修、部会での事例検討を通して、区内全体の相談支援の質の向上になると良いと思います。</w:t>
            </w:r>
          </w:p>
        </w:tc>
      </w:tr>
      <w:tr w:rsidR="00633E2D" w:rsidRPr="00633E2D" w:rsidTr="00633E2D">
        <w:tc>
          <w:tcPr>
            <w:tcW w:w="437" w:type="dxa"/>
          </w:tcPr>
          <w:p w:rsidR="00633E2D" w:rsidRDefault="00CF7EDD" w:rsidP="00633E2D">
            <w:pPr>
              <w:spacing w:line="0" w:lineRule="atLeast"/>
            </w:pPr>
            <w:r>
              <w:rPr>
                <w:rFonts w:hint="eastAsia"/>
              </w:rPr>
              <w:t>４</w:t>
            </w:r>
          </w:p>
        </w:tc>
        <w:tc>
          <w:tcPr>
            <w:tcW w:w="9299" w:type="dxa"/>
          </w:tcPr>
          <w:p w:rsidR="00633E2D" w:rsidRDefault="002764E9" w:rsidP="00633E2D">
            <w:pPr>
              <w:spacing w:line="0" w:lineRule="atLeast"/>
            </w:pPr>
            <w:r>
              <w:rPr>
                <w:rFonts w:hint="eastAsia"/>
              </w:rPr>
              <w:t>住宅サポートについては、区のホームページなどの情報提供を工夫されていくと思うが、住宅確保要配慮者入居促進事業もスタートしたばかりなので、引き続き住宅課～障害者福祉課の連携の中で、相談支援部会のテーマとして議論を継続してもらいたい。</w:t>
            </w:r>
          </w:p>
        </w:tc>
      </w:tr>
      <w:tr w:rsidR="00CA2872" w:rsidRPr="00633E2D" w:rsidTr="00633E2D">
        <w:tc>
          <w:tcPr>
            <w:tcW w:w="437" w:type="dxa"/>
          </w:tcPr>
          <w:p w:rsidR="00CA2872" w:rsidRDefault="00CF7EDD" w:rsidP="00633E2D">
            <w:pPr>
              <w:spacing w:line="0" w:lineRule="atLeast"/>
            </w:pPr>
            <w:r>
              <w:rPr>
                <w:rFonts w:hint="eastAsia"/>
              </w:rPr>
              <w:t>５</w:t>
            </w:r>
          </w:p>
        </w:tc>
        <w:tc>
          <w:tcPr>
            <w:tcW w:w="9299" w:type="dxa"/>
          </w:tcPr>
          <w:p w:rsidR="00CA2872" w:rsidRDefault="00CA2872" w:rsidP="00633E2D">
            <w:pPr>
              <w:spacing w:line="0" w:lineRule="atLeast"/>
            </w:pPr>
            <w:r>
              <w:rPr>
                <w:rFonts w:hint="eastAsia"/>
              </w:rPr>
              <w:t>各支援センターの現状を把握している達に任せます。時に、住宅、特に入所施設は、大変だと思います。</w:t>
            </w:r>
          </w:p>
        </w:tc>
      </w:tr>
      <w:tr w:rsidR="003B1401" w:rsidRPr="00633E2D" w:rsidTr="00633E2D">
        <w:tc>
          <w:tcPr>
            <w:tcW w:w="437" w:type="dxa"/>
          </w:tcPr>
          <w:p w:rsidR="003B1401" w:rsidRDefault="00CF7EDD" w:rsidP="00633E2D">
            <w:pPr>
              <w:spacing w:line="0" w:lineRule="atLeast"/>
            </w:pPr>
            <w:r>
              <w:rPr>
                <w:rFonts w:hint="eastAsia"/>
              </w:rPr>
              <w:t>６</w:t>
            </w:r>
          </w:p>
        </w:tc>
        <w:tc>
          <w:tcPr>
            <w:tcW w:w="9299" w:type="dxa"/>
          </w:tcPr>
          <w:p w:rsidR="003B1401" w:rsidRDefault="003B1401" w:rsidP="00633E2D">
            <w:pPr>
              <w:spacing w:line="0" w:lineRule="atLeast"/>
            </w:pPr>
            <w:r>
              <w:rPr>
                <w:rFonts w:hint="eastAsia"/>
              </w:rPr>
              <w:t>独居の視覚障害の住宅を確保してほしい。民間では断られるケースがある。品川区にも将来的には視覚障害者のグループホームがあるとよい。</w:t>
            </w:r>
          </w:p>
        </w:tc>
      </w:tr>
      <w:tr w:rsidR="00633E2D" w:rsidRPr="00633E2D" w:rsidTr="00633E2D">
        <w:tc>
          <w:tcPr>
            <w:tcW w:w="437" w:type="dxa"/>
          </w:tcPr>
          <w:p w:rsidR="00633E2D" w:rsidRDefault="00CF7EDD" w:rsidP="00633E2D">
            <w:pPr>
              <w:spacing w:line="0" w:lineRule="atLeast"/>
            </w:pPr>
            <w:r>
              <w:rPr>
                <w:rFonts w:hint="eastAsia"/>
              </w:rPr>
              <w:t>７</w:t>
            </w:r>
          </w:p>
        </w:tc>
        <w:tc>
          <w:tcPr>
            <w:tcW w:w="9299" w:type="dxa"/>
          </w:tcPr>
          <w:p w:rsidR="00633E2D" w:rsidRPr="00633E2D" w:rsidRDefault="003B1401" w:rsidP="003B1401">
            <w:pPr>
              <w:spacing w:line="0" w:lineRule="atLeast"/>
            </w:pPr>
            <w:r>
              <w:t>地域の課題として①地域移行②住宅サポート③意思決定支援、その他④事例研究、と検討課題が多岐にわたっています。相談支援事業所も増えてきているので、①②③部会を新設し、分けて考えてはいかがでしょうか。年３回しかない部会では深堀出来ないと思います。事業所一覧表ですが、もう少し具体的に、「専門員が何人ぐらいいて」「その事業所でサービスを受けている人が何人ぐらいいて」「相談時間以外の急用の時はどこに連絡すればいいのか」「障害種別での得意分野」など掲載していただきたいと思いました。</w:t>
            </w:r>
          </w:p>
        </w:tc>
      </w:tr>
      <w:tr w:rsidR="00633E2D" w:rsidRPr="00633E2D" w:rsidTr="00633E2D">
        <w:tc>
          <w:tcPr>
            <w:tcW w:w="437" w:type="dxa"/>
          </w:tcPr>
          <w:p w:rsidR="00633E2D" w:rsidRDefault="00CF7EDD" w:rsidP="00633E2D">
            <w:pPr>
              <w:spacing w:line="0" w:lineRule="atLeast"/>
            </w:pPr>
            <w:r>
              <w:rPr>
                <w:rFonts w:hint="eastAsia"/>
              </w:rPr>
              <w:t>８</w:t>
            </w:r>
          </w:p>
        </w:tc>
        <w:tc>
          <w:tcPr>
            <w:tcW w:w="9299" w:type="dxa"/>
          </w:tcPr>
          <w:p w:rsidR="00633E2D" w:rsidRDefault="003B1401" w:rsidP="003B1401">
            <w:pPr>
              <w:spacing w:line="0" w:lineRule="atLeast"/>
            </w:pPr>
            <w:r>
              <w:rPr>
                <w:rFonts w:hint="eastAsia"/>
              </w:rPr>
              <w:t>障害児相談支援が区から民間に移行したが、サービス担当者会議などが開催されていないことも多く、モニタリングも支援事業所に用紙が送付され、記入して返信を求めるなど、コミュニケーションを十分に図らずに業務が行われている例もある。支援計画の内容も支援提供事業所とすり合わせが行われていない（サービス担当者会議もその内に含む）など課題を明確（検証）にして適切な手順で行われるよう協議してもらいたい。</w:t>
            </w:r>
          </w:p>
        </w:tc>
      </w:tr>
      <w:tr w:rsidR="00633E2D" w:rsidRPr="00633E2D" w:rsidTr="00633E2D">
        <w:tc>
          <w:tcPr>
            <w:tcW w:w="437" w:type="dxa"/>
          </w:tcPr>
          <w:p w:rsidR="00633E2D" w:rsidRDefault="00CF7EDD" w:rsidP="00633E2D">
            <w:pPr>
              <w:spacing w:line="0" w:lineRule="atLeast"/>
            </w:pPr>
            <w:r>
              <w:rPr>
                <w:rFonts w:hint="eastAsia"/>
              </w:rPr>
              <w:t>９</w:t>
            </w:r>
          </w:p>
        </w:tc>
        <w:tc>
          <w:tcPr>
            <w:tcW w:w="9299" w:type="dxa"/>
          </w:tcPr>
          <w:p w:rsidR="00633E2D" w:rsidRPr="00633E2D" w:rsidRDefault="003B1401" w:rsidP="00633E2D">
            <w:pPr>
              <w:spacing w:line="0" w:lineRule="atLeast"/>
            </w:pPr>
            <w:r>
              <w:rPr>
                <w:rFonts w:hint="eastAsia"/>
              </w:rPr>
              <w:t>相談支援専門員マニュアルに意思疎通支援事業について盛り込まれたことは良かった。相談</w:t>
            </w:r>
            <w:r>
              <w:rPr>
                <w:rFonts w:hint="eastAsia"/>
              </w:rPr>
              <w:lastRenderedPageBreak/>
              <w:t>支援専門員の方に広く周知され、実際に手話通訳派遣等活用されることを要望する。</w:t>
            </w:r>
          </w:p>
        </w:tc>
      </w:tr>
      <w:tr w:rsidR="00633E2D" w:rsidRPr="00633E2D" w:rsidTr="00633E2D">
        <w:tc>
          <w:tcPr>
            <w:tcW w:w="437" w:type="dxa"/>
          </w:tcPr>
          <w:p w:rsidR="00633E2D" w:rsidRDefault="00CF7EDD" w:rsidP="00633E2D">
            <w:pPr>
              <w:spacing w:line="0" w:lineRule="atLeast"/>
            </w:pPr>
            <w:r>
              <w:rPr>
                <w:rFonts w:hint="eastAsia"/>
              </w:rPr>
              <w:lastRenderedPageBreak/>
              <w:t>10</w:t>
            </w:r>
          </w:p>
        </w:tc>
        <w:tc>
          <w:tcPr>
            <w:tcW w:w="9299" w:type="dxa"/>
          </w:tcPr>
          <w:p w:rsidR="00633E2D" w:rsidRDefault="003B1401" w:rsidP="00633E2D">
            <w:pPr>
              <w:spacing w:line="0" w:lineRule="atLeast"/>
            </w:pPr>
            <w:r>
              <w:rPr>
                <w:rFonts w:hint="eastAsia"/>
              </w:rPr>
              <w:t>「相談支援事業所一覧」はどのような形で活用される予定でしょうか。配布対象者や提供方法など。</w:t>
            </w:r>
          </w:p>
        </w:tc>
      </w:tr>
      <w:tr w:rsidR="00633E2D" w:rsidRPr="00633E2D" w:rsidTr="00633E2D">
        <w:tc>
          <w:tcPr>
            <w:tcW w:w="437" w:type="dxa"/>
          </w:tcPr>
          <w:p w:rsidR="00633E2D" w:rsidRDefault="00CF7EDD" w:rsidP="00633E2D">
            <w:pPr>
              <w:spacing w:line="0" w:lineRule="atLeast"/>
            </w:pPr>
            <w:r>
              <w:rPr>
                <w:rFonts w:hint="eastAsia"/>
              </w:rPr>
              <w:t>11</w:t>
            </w:r>
          </w:p>
        </w:tc>
        <w:tc>
          <w:tcPr>
            <w:tcW w:w="9299" w:type="dxa"/>
          </w:tcPr>
          <w:p w:rsidR="00633E2D" w:rsidRDefault="003B1401" w:rsidP="00633E2D">
            <w:pPr>
              <w:spacing w:line="0" w:lineRule="atLeast"/>
            </w:pPr>
            <w:r>
              <w:rPr>
                <w:rFonts w:hint="eastAsia"/>
              </w:rPr>
              <w:t>相談支援部会の第2回、第3回の報告書および「相談支援事業所一覧」をじっくり拝読いたしました。相談支援事業所の活動の目的や内容、心構えなどは素晴らしいと思います。しかし活動されていく中で困難事例に出会うことも多いと思います。相談支援部会で、事例検討として提出のあった事例の中から1つを取り上げ意見交換されたとのことですが、多くの事例を挙げて、各事業所が事例の中で共通認識をもち、より適切な対応ができるように、していくことが大切かと思います。生の事例から今後に向けて何を学び、生かしていくか、が大切かと思います。</w:t>
            </w:r>
          </w:p>
        </w:tc>
      </w:tr>
      <w:tr w:rsidR="00633E2D" w:rsidRPr="00633E2D" w:rsidTr="00633E2D">
        <w:tc>
          <w:tcPr>
            <w:tcW w:w="437" w:type="dxa"/>
          </w:tcPr>
          <w:p w:rsidR="00633E2D" w:rsidRDefault="00CF7EDD" w:rsidP="00633E2D">
            <w:pPr>
              <w:spacing w:line="0" w:lineRule="atLeast"/>
            </w:pPr>
            <w:r>
              <w:rPr>
                <w:rFonts w:hint="eastAsia"/>
              </w:rPr>
              <w:t>12</w:t>
            </w:r>
          </w:p>
        </w:tc>
        <w:tc>
          <w:tcPr>
            <w:tcW w:w="9299" w:type="dxa"/>
          </w:tcPr>
          <w:p w:rsidR="00633E2D" w:rsidRDefault="003B1401" w:rsidP="00633E2D">
            <w:pPr>
              <w:spacing w:line="0" w:lineRule="atLeast"/>
            </w:pPr>
            <w:r>
              <w:rPr>
                <w:rFonts w:hint="eastAsia"/>
              </w:rPr>
              <w:t>部会活動の為には、障害者の個人情報を積極的に提供して下さい。より精度の高い検討可能と思われます。個人情報の扱いは厳しいと思うが、部会活動委員人公務員並みの秘義務をもっていると考えてます。</w:t>
            </w:r>
          </w:p>
        </w:tc>
      </w:tr>
      <w:tr w:rsidR="00633E2D" w:rsidRPr="00633E2D" w:rsidTr="00633E2D">
        <w:tc>
          <w:tcPr>
            <w:tcW w:w="437" w:type="dxa"/>
          </w:tcPr>
          <w:p w:rsidR="00633E2D" w:rsidRDefault="00CF7EDD" w:rsidP="00633E2D">
            <w:pPr>
              <w:spacing w:line="0" w:lineRule="atLeast"/>
            </w:pPr>
            <w:r>
              <w:rPr>
                <w:rFonts w:hint="eastAsia"/>
              </w:rPr>
              <w:t>13</w:t>
            </w:r>
          </w:p>
        </w:tc>
        <w:tc>
          <w:tcPr>
            <w:tcW w:w="9299" w:type="dxa"/>
          </w:tcPr>
          <w:p w:rsidR="00633E2D" w:rsidRDefault="003B1401" w:rsidP="002764E9">
            <w:r>
              <w:rPr>
                <w:rFonts w:hint="eastAsia"/>
              </w:rPr>
              <w:t>事例検討は、令和4年度も引き続き行ってほしい。支援者自身の振り返りや新たな気付き等、学びの機会となる。</w:t>
            </w:r>
          </w:p>
        </w:tc>
      </w:tr>
      <w:tr w:rsidR="00633E2D" w:rsidRPr="00633E2D" w:rsidTr="00633E2D">
        <w:tc>
          <w:tcPr>
            <w:tcW w:w="437" w:type="dxa"/>
          </w:tcPr>
          <w:p w:rsidR="00633E2D" w:rsidRDefault="00CF7EDD" w:rsidP="00633E2D">
            <w:pPr>
              <w:spacing w:line="0" w:lineRule="atLeast"/>
            </w:pPr>
            <w:r>
              <w:rPr>
                <w:rFonts w:hint="eastAsia"/>
              </w:rPr>
              <w:t>14</w:t>
            </w:r>
          </w:p>
        </w:tc>
        <w:tc>
          <w:tcPr>
            <w:tcW w:w="9299" w:type="dxa"/>
          </w:tcPr>
          <w:p w:rsidR="00633E2D" w:rsidRPr="00633E2D" w:rsidRDefault="003B1401" w:rsidP="002764E9">
            <w:r>
              <w:rPr>
                <w:rFonts w:hint="eastAsia"/>
              </w:rPr>
              <w:t>都外入所施設入所者への調査については、調査する側の立場のみならず、意思決定支援の考え方について共通理解を持って「聞くだけ」の調査にならないように進めてほしい。</w:t>
            </w:r>
          </w:p>
        </w:tc>
      </w:tr>
      <w:tr w:rsidR="00633E2D" w:rsidRPr="00633E2D" w:rsidTr="00633E2D">
        <w:tc>
          <w:tcPr>
            <w:tcW w:w="437" w:type="dxa"/>
          </w:tcPr>
          <w:p w:rsidR="00633E2D" w:rsidRDefault="00CF7EDD" w:rsidP="00633E2D">
            <w:pPr>
              <w:spacing w:line="0" w:lineRule="atLeast"/>
            </w:pPr>
            <w:r>
              <w:rPr>
                <w:rFonts w:hint="eastAsia"/>
              </w:rPr>
              <w:t>15</w:t>
            </w:r>
          </w:p>
        </w:tc>
        <w:tc>
          <w:tcPr>
            <w:tcW w:w="9299" w:type="dxa"/>
          </w:tcPr>
          <w:p w:rsidR="00633E2D" w:rsidRPr="00633E2D" w:rsidRDefault="003B1401" w:rsidP="00580265">
            <w:pPr>
              <w:spacing w:line="0" w:lineRule="atLeast"/>
            </w:pPr>
            <w:r>
              <w:rPr>
                <w:rFonts w:hint="eastAsia"/>
              </w:rPr>
              <w:t>地域移行の実態把握をする際に、区外入所施設についても調査を行ったのは、前進だと思う。</w:t>
            </w:r>
          </w:p>
        </w:tc>
      </w:tr>
      <w:tr w:rsidR="00633E2D" w:rsidRPr="00633E2D" w:rsidTr="00633E2D">
        <w:tc>
          <w:tcPr>
            <w:tcW w:w="437" w:type="dxa"/>
          </w:tcPr>
          <w:p w:rsidR="00633E2D" w:rsidRDefault="00CF7EDD" w:rsidP="00633E2D">
            <w:pPr>
              <w:spacing w:line="0" w:lineRule="atLeast"/>
            </w:pPr>
            <w:r>
              <w:rPr>
                <w:rFonts w:hint="eastAsia"/>
              </w:rPr>
              <w:t>16</w:t>
            </w:r>
          </w:p>
        </w:tc>
        <w:tc>
          <w:tcPr>
            <w:tcW w:w="9299" w:type="dxa"/>
          </w:tcPr>
          <w:p w:rsidR="00633E2D" w:rsidRDefault="003B1401" w:rsidP="00633E2D">
            <w:pPr>
              <w:spacing w:line="0" w:lineRule="atLeast"/>
            </w:pPr>
            <w:r>
              <w:rPr>
                <w:rFonts w:hint="eastAsia"/>
              </w:rPr>
              <w:t>障害福祉計画に基づく、地域移行が進むよう具体的、計画的な取り組みをお願いします。</w:t>
            </w:r>
          </w:p>
        </w:tc>
      </w:tr>
      <w:tr w:rsidR="00633E2D" w:rsidRPr="00633E2D" w:rsidTr="00633E2D">
        <w:tc>
          <w:tcPr>
            <w:tcW w:w="437" w:type="dxa"/>
          </w:tcPr>
          <w:p w:rsidR="00633E2D" w:rsidRPr="00633E2D" w:rsidRDefault="00CF7EDD" w:rsidP="00633E2D">
            <w:pPr>
              <w:spacing w:line="0" w:lineRule="atLeast"/>
            </w:pPr>
            <w:r>
              <w:rPr>
                <w:rFonts w:hint="eastAsia"/>
              </w:rPr>
              <w:t>17</w:t>
            </w:r>
          </w:p>
        </w:tc>
        <w:tc>
          <w:tcPr>
            <w:tcW w:w="9299" w:type="dxa"/>
          </w:tcPr>
          <w:p w:rsidR="00633E2D" w:rsidRPr="00633E2D" w:rsidRDefault="003B1401" w:rsidP="00633E2D">
            <w:pPr>
              <w:spacing w:line="0" w:lineRule="atLeast"/>
            </w:pPr>
            <w:r>
              <w:rPr>
                <w:rFonts w:hint="eastAsia"/>
              </w:rPr>
              <w:t>余りにも多人数の会議で深く掘りさげての問題提起に限界を感じています。</w:t>
            </w:r>
          </w:p>
        </w:tc>
      </w:tr>
      <w:tr w:rsidR="00CF7EDD" w:rsidRPr="00633E2D" w:rsidTr="00633E2D">
        <w:tc>
          <w:tcPr>
            <w:tcW w:w="437" w:type="dxa"/>
          </w:tcPr>
          <w:p w:rsidR="00CF7EDD" w:rsidRDefault="00CF7EDD" w:rsidP="00633E2D">
            <w:pPr>
              <w:spacing w:line="0" w:lineRule="atLeast"/>
              <w:rPr>
                <w:rFonts w:hint="eastAsia"/>
              </w:rPr>
            </w:pPr>
            <w:r>
              <w:rPr>
                <w:rFonts w:hint="eastAsia"/>
              </w:rPr>
              <w:t>18</w:t>
            </w:r>
          </w:p>
        </w:tc>
        <w:tc>
          <w:tcPr>
            <w:tcW w:w="9299" w:type="dxa"/>
          </w:tcPr>
          <w:p w:rsidR="00CF7EDD" w:rsidRDefault="00CF7EDD" w:rsidP="00633E2D">
            <w:pPr>
              <w:spacing w:line="0" w:lineRule="atLeast"/>
              <w:rPr>
                <w:rFonts w:hint="eastAsia"/>
              </w:rPr>
            </w:pPr>
            <w:r>
              <w:rPr>
                <w:rFonts w:hint="eastAsia"/>
              </w:rPr>
              <w:t>継続的に計画を立てて進めてきたため、次年度も取りくみを継続していきたいと思います。コロナにより書面開催となってしまったのが残念でした。</w:t>
            </w:r>
          </w:p>
        </w:tc>
      </w:tr>
      <w:tr w:rsidR="002764E9" w:rsidRPr="00633E2D" w:rsidTr="00633E2D">
        <w:tc>
          <w:tcPr>
            <w:tcW w:w="437" w:type="dxa"/>
          </w:tcPr>
          <w:p w:rsidR="002764E9" w:rsidRDefault="003567C1" w:rsidP="00633E2D">
            <w:pPr>
              <w:spacing w:line="0" w:lineRule="atLeast"/>
            </w:pPr>
            <w:r>
              <w:rPr>
                <w:rFonts w:hint="eastAsia"/>
              </w:rPr>
              <w:t>19</w:t>
            </w:r>
          </w:p>
        </w:tc>
        <w:tc>
          <w:tcPr>
            <w:tcW w:w="9299" w:type="dxa"/>
          </w:tcPr>
          <w:p w:rsidR="002764E9" w:rsidRDefault="003B1401" w:rsidP="00633E2D">
            <w:pPr>
              <w:spacing w:line="0" w:lineRule="atLeast"/>
            </w:pPr>
            <w:r>
              <w:rPr>
                <w:rFonts w:hint="eastAsia"/>
              </w:rPr>
              <w:t>意見なし</w:t>
            </w:r>
          </w:p>
        </w:tc>
      </w:tr>
    </w:tbl>
    <w:p w:rsidR="00633E2D" w:rsidRDefault="00633E2D" w:rsidP="00633E2D"/>
    <w:sectPr w:rsidR="00633E2D" w:rsidSect="003431E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2E41" w:rsidRDefault="00912E41" w:rsidP="00912E41">
      <w:r>
        <w:separator/>
      </w:r>
    </w:p>
  </w:endnote>
  <w:endnote w:type="continuationSeparator" w:id="0">
    <w:p w:rsidR="00912E41" w:rsidRDefault="00912E41" w:rsidP="00912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2E41" w:rsidRDefault="00912E41" w:rsidP="00912E41">
      <w:r>
        <w:separator/>
      </w:r>
    </w:p>
  </w:footnote>
  <w:footnote w:type="continuationSeparator" w:id="0">
    <w:p w:rsidR="00912E41" w:rsidRDefault="00912E41" w:rsidP="00912E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65C"/>
    <w:rsid w:val="00124DDF"/>
    <w:rsid w:val="001A3E2D"/>
    <w:rsid w:val="002764E9"/>
    <w:rsid w:val="002A394D"/>
    <w:rsid w:val="003431EC"/>
    <w:rsid w:val="003567C1"/>
    <w:rsid w:val="003B1401"/>
    <w:rsid w:val="00425FF6"/>
    <w:rsid w:val="00430BE4"/>
    <w:rsid w:val="00457712"/>
    <w:rsid w:val="00480431"/>
    <w:rsid w:val="00580265"/>
    <w:rsid w:val="00633E2D"/>
    <w:rsid w:val="006B7E78"/>
    <w:rsid w:val="007569EB"/>
    <w:rsid w:val="008637FB"/>
    <w:rsid w:val="00912E41"/>
    <w:rsid w:val="009C52A3"/>
    <w:rsid w:val="00AC56F2"/>
    <w:rsid w:val="00BA28BB"/>
    <w:rsid w:val="00C8765C"/>
    <w:rsid w:val="00CA2872"/>
    <w:rsid w:val="00CF7EDD"/>
    <w:rsid w:val="00D251BB"/>
    <w:rsid w:val="00E73E35"/>
    <w:rsid w:val="00E96AA5"/>
    <w:rsid w:val="00FB46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7F503873"/>
  <w15:chartTrackingRefBased/>
  <w15:docId w15:val="{0297D7A0-76E8-4540-9D32-1A93FE742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2E41"/>
    <w:pPr>
      <w:widowControl w:val="0"/>
      <w:jc w:val="both"/>
    </w:pPr>
    <w:rPr>
      <w:rFonts w:ascii="ＭＳ 明朝" w:eastAsia="ＭＳ 明朝" w:hAnsi="ＭＳ 明朝" w:cs="ＭＳ 明朝"/>
      <w:sz w:val="22"/>
    </w:rPr>
  </w:style>
  <w:style w:type="paragraph" w:styleId="1">
    <w:name w:val="heading 1"/>
    <w:basedOn w:val="a"/>
    <w:next w:val="a"/>
    <w:link w:val="10"/>
    <w:uiPriority w:val="9"/>
    <w:qFormat/>
    <w:rsid w:val="003431EC"/>
    <w:pPr>
      <w:keepNext/>
      <w:outlineLvl w:val="0"/>
    </w:pPr>
    <w:rPr>
      <w:rFonts w:ascii="BIZ UDPゴシック" w:eastAsia="BIZ UDPゴシック" w:hAnsi="BIZ UDPゴシック" w:cs="BIZ UDPゴシック"/>
    </w:rPr>
  </w:style>
  <w:style w:type="paragraph" w:styleId="2">
    <w:name w:val="heading 2"/>
    <w:basedOn w:val="a"/>
    <w:next w:val="a"/>
    <w:link w:val="20"/>
    <w:uiPriority w:val="9"/>
    <w:unhideWhenUsed/>
    <w:qFormat/>
    <w:rsid w:val="003431EC"/>
    <w:pPr>
      <w:keepNext/>
      <w:outlineLvl w:val="1"/>
    </w:pPr>
    <w:rPr>
      <w:rFonts w:ascii="ＭＳ ゴシック" w:eastAsia="ＭＳ ゴシック" w:hAnsi="ＭＳ ゴシック" w:cs="ＭＳ ゴシック"/>
    </w:rPr>
  </w:style>
  <w:style w:type="paragraph" w:styleId="3">
    <w:name w:val="heading 3"/>
    <w:basedOn w:val="a"/>
    <w:next w:val="a"/>
    <w:link w:val="30"/>
    <w:uiPriority w:val="9"/>
    <w:unhideWhenUsed/>
    <w:rsid w:val="003431EC"/>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912E41"/>
    <w:pPr>
      <w:pBdr>
        <w:bottom w:val="single" w:sz="4" w:space="1" w:color="000000" w:themeColor="text1"/>
      </w:pBdr>
      <w:spacing w:line="0" w:lineRule="atLeast"/>
      <w:jc w:val="left"/>
      <w:outlineLvl w:val="0"/>
    </w:pPr>
    <w:rPr>
      <w:rFonts w:ascii="BIZ UDPゴシック" w:eastAsia="BIZ UDPゴシック" w:hAnsi="BIZ UDPゴシック" w:cs="BIZ UDPゴシック"/>
      <w:sz w:val="28"/>
      <w:szCs w:val="28"/>
    </w:rPr>
  </w:style>
  <w:style w:type="character" w:customStyle="1" w:styleId="a4">
    <w:name w:val="表題 (文字)"/>
    <w:basedOn w:val="a0"/>
    <w:link w:val="a3"/>
    <w:uiPriority w:val="10"/>
    <w:rsid w:val="00912E41"/>
    <w:rPr>
      <w:rFonts w:ascii="BIZ UDPゴシック" w:eastAsia="BIZ UDPゴシック" w:hAnsi="BIZ UDPゴシック" w:cs="BIZ UDPゴシック"/>
      <w:sz w:val="28"/>
      <w:szCs w:val="28"/>
    </w:rPr>
  </w:style>
  <w:style w:type="character" w:customStyle="1" w:styleId="10">
    <w:name w:val="見出し 1 (文字)"/>
    <w:basedOn w:val="a0"/>
    <w:link w:val="1"/>
    <w:uiPriority w:val="9"/>
    <w:rsid w:val="003431EC"/>
    <w:rPr>
      <w:rFonts w:ascii="BIZ UDPゴシック" w:eastAsia="BIZ UDPゴシック" w:hAnsi="BIZ UDPゴシック" w:cs="BIZ UDPゴシック"/>
      <w:sz w:val="24"/>
      <w:szCs w:val="24"/>
    </w:rPr>
  </w:style>
  <w:style w:type="character" w:customStyle="1" w:styleId="20">
    <w:name w:val="見出し 2 (文字)"/>
    <w:basedOn w:val="a0"/>
    <w:link w:val="2"/>
    <w:uiPriority w:val="9"/>
    <w:rsid w:val="003431EC"/>
    <w:rPr>
      <w:rFonts w:ascii="ＭＳ ゴシック" w:eastAsia="ＭＳ ゴシック" w:hAnsi="ＭＳ ゴシック" w:cs="ＭＳ ゴシック"/>
      <w:sz w:val="24"/>
      <w:szCs w:val="24"/>
    </w:rPr>
  </w:style>
  <w:style w:type="paragraph" w:styleId="a5">
    <w:name w:val="No Spacing"/>
    <w:uiPriority w:val="1"/>
    <w:rsid w:val="003431EC"/>
    <w:pPr>
      <w:widowControl w:val="0"/>
      <w:jc w:val="both"/>
    </w:pPr>
    <w:rPr>
      <w:rFonts w:ascii="ＭＳ 明朝" w:eastAsia="ＭＳ 明朝" w:hAnsi="ＭＳ 明朝" w:cs="ＭＳ 明朝"/>
      <w:sz w:val="24"/>
      <w:szCs w:val="24"/>
    </w:rPr>
  </w:style>
  <w:style w:type="character" w:customStyle="1" w:styleId="30">
    <w:name w:val="見出し 3 (文字)"/>
    <w:basedOn w:val="a0"/>
    <w:link w:val="3"/>
    <w:uiPriority w:val="9"/>
    <w:rsid w:val="003431EC"/>
    <w:rPr>
      <w:rFonts w:asciiTheme="majorHAnsi" w:eastAsiaTheme="majorEastAsia" w:hAnsiTheme="majorHAnsi" w:cstheme="majorBidi"/>
      <w:sz w:val="24"/>
      <w:szCs w:val="24"/>
    </w:rPr>
  </w:style>
  <w:style w:type="character" w:styleId="a6">
    <w:name w:val="Placeholder Text"/>
    <w:basedOn w:val="a0"/>
    <w:uiPriority w:val="99"/>
    <w:semiHidden/>
    <w:rsid w:val="002A394D"/>
    <w:rPr>
      <w:color w:val="808080"/>
    </w:rPr>
  </w:style>
  <w:style w:type="paragraph" w:styleId="a7">
    <w:name w:val="header"/>
    <w:basedOn w:val="a"/>
    <w:link w:val="a8"/>
    <w:uiPriority w:val="99"/>
    <w:unhideWhenUsed/>
    <w:rsid w:val="00912E41"/>
    <w:pPr>
      <w:tabs>
        <w:tab w:val="center" w:pos="4252"/>
        <w:tab w:val="right" w:pos="8504"/>
      </w:tabs>
      <w:snapToGrid w:val="0"/>
    </w:pPr>
  </w:style>
  <w:style w:type="character" w:customStyle="1" w:styleId="a8">
    <w:name w:val="ヘッダー (文字)"/>
    <w:basedOn w:val="a0"/>
    <w:link w:val="a7"/>
    <w:uiPriority w:val="99"/>
    <w:rsid w:val="00912E41"/>
    <w:rPr>
      <w:rFonts w:ascii="ＭＳ 明朝" w:eastAsia="ＭＳ 明朝" w:hAnsi="ＭＳ 明朝" w:cs="ＭＳ 明朝"/>
      <w:sz w:val="24"/>
      <w:szCs w:val="24"/>
    </w:rPr>
  </w:style>
  <w:style w:type="paragraph" w:styleId="a9">
    <w:name w:val="footer"/>
    <w:basedOn w:val="a"/>
    <w:link w:val="aa"/>
    <w:uiPriority w:val="99"/>
    <w:unhideWhenUsed/>
    <w:rsid w:val="00912E41"/>
    <w:pPr>
      <w:tabs>
        <w:tab w:val="center" w:pos="4252"/>
        <w:tab w:val="right" w:pos="8504"/>
      </w:tabs>
      <w:snapToGrid w:val="0"/>
    </w:pPr>
  </w:style>
  <w:style w:type="character" w:customStyle="1" w:styleId="aa">
    <w:name w:val="フッター (文字)"/>
    <w:basedOn w:val="a0"/>
    <w:link w:val="a9"/>
    <w:uiPriority w:val="99"/>
    <w:rsid w:val="00912E41"/>
    <w:rPr>
      <w:rFonts w:ascii="ＭＳ 明朝" w:eastAsia="ＭＳ 明朝" w:hAnsi="ＭＳ 明朝" w:cs="ＭＳ 明朝"/>
      <w:sz w:val="24"/>
      <w:szCs w:val="24"/>
    </w:rPr>
  </w:style>
  <w:style w:type="table" w:styleId="ab">
    <w:name w:val="Table Grid"/>
    <w:basedOn w:val="a1"/>
    <w:uiPriority w:val="39"/>
    <w:rsid w:val="008637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8637F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637FB"/>
    <w:rPr>
      <w:rFonts w:asciiTheme="majorHAnsi" w:eastAsiaTheme="majorEastAsia" w:hAnsiTheme="majorHAnsi" w:cstheme="majorBidi"/>
      <w:sz w:val="18"/>
      <w:szCs w:val="18"/>
    </w:rPr>
  </w:style>
  <w:style w:type="paragraph" w:styleId="ae">
    <w:name w:val="List Paragraph"/>
    <w:basedOn w:val="a"/>
    <w:uiPriority w:val="34"/>
    <w:qFormat/>
    <w:rsid w:val="002764E9"/>
    <w:pPr>
      <w:ind w:leftChars="400" w:left="840"/>
    </w:pPr>
    <w:rPr>
      <w:rFonts w:ascii="ＭＳ Ｐゴシック" w:eastAsia="ＭＳ Ｐゴシック" w:hAnsi="ＭＳ Ｐゴシック" w:cstheme="minorBid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F5240-4B70-47EF-820C-486A54894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2</Pages>
  <Words>363</Words>
  <Characters>2072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品川区</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池田　芳宏</dc:creator>
  <cp:keywords/>
  <dc:description/>
  <cp:lastModifiedBy>古川　芳美</cp:lastModifiedBy>
  <cp:revision>22</cp:revision>
  <cp:lastPrinted>2022-04-02T11:38:00Z</cp:lastPrinted>
  <dcterms:created xsi:type="dcterms:W3CDTF">2022-01-14T10:10:00Z</dcterms:created>
  <dcterms:modified xsi:type="dcterms:W3CDTF">2022-05-02T05:17:00Z</dcterms:modified>
</cp:coreProperties>
</file>