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9FF" w:rsidRDefault="00633E2D" w:rsidP="001A3E2D">
      <w:pPr>
        <w:pStyle w:val="a3"/>
      </w:pPr>
      <w:r w:rsidRPr="00633E2D">
        <w:rPr>
          <w:rFonts w:hint="eastAsia"/>
        </w:rPr>
        <w:t>令和３年度第３回</w:t>
      </w:r>
      <w:r>
        <w:rPr>
          <w:rFonts w:hint="eastAsia"/>
        </w:rPr>
        <w:t xml:space="preserve"> </w:t>
      </w:r>
      <w:r w:rsidRPr="00633E2D">
        <w:rPr>
          <w:rFonts w:hint="eastAsia"/>
        </w:rPr>
        <w:t>品川区障害者差別解消支援地域協議会</w:t>
      </w:r>
    </w:p>
    <w:p w:rsidR="00633E2D" w:rsidRDefault="00633E2D" w:rsidP="00633E2D"/>
    <w:p w:rsidR="00633E2D" w:rsidRDefault="001007D4" w:rsidP="00633E2D">
      <w:pPr>
        <w:pStyle w:val="1"/>
      </w:pPr>
      <w:r>
        <w:rPr>
          <w:rFonts w:hint="eastAsia"/>
        </w:rPr>
        <w:t>6.</w:t>
      </w:r>
      <w:r w:rsidR="00633E2D">
        <w:rPr>
          <w:rFonts w:hint="eastAsia"/>
        </w:rPr>
        <w:t>令和</w:t>
      </w:r>
      <w:r w:rsidR="00633E2D">
        <w:t>4年度以降の障害者差別解消支援地域協議会の体制についてのとりまとめ結果</w:t>
      </w:r>
    </w:p>
    <w:tbl>
      <w:tblPr>
        <w:tblStyle w:val="ab"/>
        <w:tblW w:w="0" w:type="auto"/>
        <w:tblLook w:val="04A0" w:firstRow="1" w:lastRow="0" w:firstColumn="1" w:lastColumn="0" w:noHBand="0" w:noVBand="1"/>
      </w:tblPr>
      <w:tblGrid>
        <w:gridCol w:w="437"/>
        <w:gridCol w:w="9299"/>
      </w:tblGrid>
      <w:tr w:rsidR="00633E2D" w:rsidTr="00633E2D">
        <w:tc>
          <w:tcPr>
            <w:tcW w:w="437"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633E2D" w:rsidTr="00633E2D">
        <w:tc>
          <w:tcPr>
            <w:tcW w:w="437" w:type="dxa"/>
          </w:tcPr>
          <w:p w:rsidR="00633E2D" w:rsidRDefault="00633E2D" w:rsidP="00633E2D">
            <w:pPr>
              <w:spacing w:line="0" w:lineRule="atLeast"/>
            </w:pPr>
            <w:r>
              <w:rPr>
                <w:rFonts w:hint="eastAsia"/>
              </w:rPr>
              <w:t>１</w:t>
            </w:r>
          </w:p>
        </w:tc>
        <w:tc>
          <w:tcPr>
            <w:tcW w:w="9299" w:type="dxa"/>
          </w:tcPr>
          <w:p w:rsidR="00633E2D" w:rsidRDefault="00633E2D" w:rsidP="00633E2D">
            <w:pPr>
              <w:spacing w:line="0" w:lineRule="atLeast"/>
            </w:pPr>
            <w:r>
              <w:rPr>
                <w:rFonts w:hint="eastAsia"/>
              </w:rPr>
              <w:t>差別解消を進めるには、事例共有だけではできない。事業者、行政、当事者が集い、差別事案の予防的対応や知識啓発などの取り組みが必要。単独開催にして協議することが必要である。</w:t>
            </w:r>
          </w:p>
        </w:tc>
      </w:tr>
      <w:tr w:rsidR="00633E2D" w:rsidTr="00633E2D">
        <w:tc>
          <w:tcPr>
            <w:tcW w:w="437" w:type="dxa"/>
          </w:tcPr>
          <w:p w:rsidR="00633E2D" w:rsidRDefault="00633E2D" w:rsidP="00633E2D">
            <w:pPr>
              <w:spacing w:line="0" w:lineRule="atLeast"/>
            </w:pPr>
            <w:r>
              <w:rPr>
                <w:rFonts w:hint="eastAsia"/>
              </w:rPr>
              <w:t>２</w:t>
            </w:r>
          </w:p>
        </w:tc>
        <w:tc>
          <w:tcPr>
            <w:tcW w:w="9299" w:type="dxa"/>
          </w:tcPr>
          <w:p w:rsidR="00633E2D" w:rsidRDefault="00633E2D" w:rsidP="00633E2D">
            <w:pPr>
              <w:spacing w:line="0" w:lineRule="atLeast"/>
            </w:pPr>
            <w:r>
              <w:rPr>
                <w:rFonts w:hint="eastAsia"/>
              </w:rPr>
              <w:t>単独開催に賛成。</w:t>
            </w:r>
          </w:p>
          <w:p w:rsidR="00633E2D" w:rsidRDefault="00633E2D" w:rsidP="00633E2D">
            <w:pPr>
              <w:spacing w:line="0" w:lineRule="atLeast"/>
            </w:pPr>
            <w:r>
              <w:rPr>
                <w:rFonts w:hint="eastAsia"/>
              </w:rPr>
              <w:t>また、他区で行われているように、相談の内容とその対応について、記録をまとめ、区民に情報公開を行うべきと考える。</w:t>
            </w:r>
          </w:p>
          <w:p w:rsidR="00633E2D" w:rsidRDefault="00633E2D" w:rsidP="00633E2D">
            <w:pPr>
              <w:spacing w:line="0" w:lineRule="atLeast"/>
            </w:pPr>
            <w:r>
              <w:rPr>
                <w:rFonts w:hint="eastAsia"/>
              </w:rPr>
              <w:t>（参考例　令和２年度　世田谷区自立支援協議会　活動報告書　４２ページ資料</w:t>
            </w:r>
            <w:r>
              <w:t>5-1）</w:t>
            </w:r>
          </w:p>
          <w:p w:rsidR="00633E2D" w:rsidRDefault="00633E2D" w:rsidP="00633E2D">
            <w:pPr>
              <w:spacing w:line="0" w:lineRule="atLeast"/>
            </w:pPr>
            <w:r>
              <w:rPr>
                <w:rFonts w:hint="eastAsia"/>
              </w:rPr>
              <w:t>東京都福祉保健局で毎年開催されている「地域自立支援協議会交流会」にも委員のいずれかが参加し、得られた情報</w:t>
            </w:r>
            <w:bookmarkStart w:id="0" w:name="_GoBack"/>
            <w:bookmarkEnd w:id="0"/>
            <w:r>
              <w:rPr>
                <w:rFonts w:hint="eastAsia"/>
              </w:rPr>
              <w:t>が品川区の自立支援協議会に報告されることを希望する。</w:t>
            </w:r>
          </w:p>
        </w:tc>
      </w:tr>
      <w:tr w:rsidR="00633E2D" w:rsidRPr="00633E2D" w:rsidTr="00633E2D">
        <w:tc>
          <w:tcPr>
            <w:tcW w:w="437" w:type="dxa"/>
          </w:tcPr>
          <w:p w:rsidR="00633E2D" w:rsidRDefault="00633E2D" w:rsidP="00633E2D">
            <w:pPr>
              <w:spacing w:line="0" w:lineRule="atLeast"/>
            </w:pPr>
            <w:r>
              <w:rPr>
                <w:rFonts w:hint="eastAsia"/>
              </w:rPr>
              <w:t>３</w:t>
            </w:r>
          </w:p>
        </w:tc>
        <w:tc>
          <w:tcPr>
            <w:tcW w:w="9299" w:type="dxa"/>
          </w:tcPr>
          <w:p w:rsidR="00633E2D" w:rsidRDefault="00633E2D" w:rsidP="00633E2D">
            <w:pPr>
              <w:spacing w:line="0" w:lineRule="atLeast"/>
            </w:pPr>
            <w:r>
              <w:rPr>
                <w:rFonts w:hint="eastAsia"/>
              </w:rPr>
              <w:t>今年度も同じような議題内容と量だと</w:t>
            </w:r>
            <w:r>
              <w:t>30分程で終了してしまうと思いますが、</w:t>
            </w:r>
            <w:r>
              <w:rPr>
                <w:rFonts w:hint="eastAsia"/>
              </w:rPr>
              <w:t>単独で開催するのであればもう少し内容を検討していただきたいと思います。</w:t>
            </w:r>
          </w:p>
        </w:tc>
      </w:tr>
      <w:tr w:rsidR="00633E2D" w:rsidRPr="00633E2D" w:rsidTr="00633E2D">
        <w:tc>
          <w:tcPr>
            <w:tcW w:w="437" w:type="dxa"/>
          </w:tcPr>
          <w:p w:rsidR="00633E2D" w:rsidRDefault="00633E2D" w:rsidP="00633E2D">
            <w:pPr>
              <w:spacing w:line="0" w:lineRule="atLeast"/>
            </w:pPr>
            <w:r>
              <w:rPr>
                <w:rFonts w:hint="eastAsia"/>
              </w:rPr>
              <w:t>４</w:t>
            </w:r>
          </w:p>
        </w:tc>
        <w:tc>
          <w:tcPr>
            <w:tcW w:w="9299" w:type="dxa"/>
          </w:tcPr>
          <w:p w:rsidR="00633E2D" w:rsidRDefault="00633E2D" w:rsidP="00633E2D">
            <w:pPr>
              <w:spacing w:line="0" w:lineRule="atLeast"/>
            </w:pPr>
            <w:r>
              <w:rPr>
                <w:rFonts w:hint="eastAsia"/>
              </w:rPr>
              <w:t>協議会後の開催だと限りある時間の中で流れ作業にならざるをえないところがあるので、単独開催は良いと思う。ハンドブックの改訂もあると思うので、時間を設けて意見を交わせることには賛成です。</w:t>
            </w:r>
          </w:p>
        </w:tc>
      </w:tr>
      <w:tr w:rsidR="00633E2D" w:rsidRPr="00633E2D" w:rsidTr="00633E2D">
        <w:tc>
          <w:tcPr>
            <w:tcW w:w="437" w:type="dxa"/>
          </w:tcPr>
          <w:p w:rsidR="00633E2D" w:rsidRDefault="00633E2D" w:rsidP="00633E2D">
            <w:pPr>
              <w:spacing w:line="0" w:lineRule="atLeast"/>
            </w:pPr>
            <w:r>
              <w:rPr>
                <w:rFonts w:hint="eastAsia"/>
              </w:rPr>
              <w:t>５</w:t>
            </w:r>
          </w:p>
        </w:tc>
        <w:tc>
          <w:tcPr>
            <w:tcW w:w="9299" w:type="dxa"/>
          </w:tcPr>
          <w:p w:rsidR="00633E2D" w:rsidRDefault="00633E2D" w:rsidP="00633E2D">
            <w:pPr>
              <w:spacing w:line="0" w:lineRule="atLeast"/>
            </w:pPr>
            <w:r>
              <w:rPr>
                <w:rFonts w:hint="eastAsia"/>
              </w:rPr>
              <w:t>ハンドブック第</w:t>
            </w:r>
            <w:r>
              <w:t>4版も完成し、義務つけられたことの周知だけでなく、民間事業者とどの様な</w:t>
            </w:r>
            <w:r>
              <w:rPr>
                <w:rFonts w:hint="eastAsia"/>
              </w:rPr>
              <w:t>協議をしていけるかを話しあっていければ良いと考えます。</w:t>
            </w:r>
          </w:p>
        </w:tc>
      </w:tr>
      <w:tr w:rsidR="00633E2D" w:rsidRPr="00633E2D" w:rsidTr="00633E2D">
        <w:tc>
          <w:tcPr>
            <w:tcW w:w="437" w:type="dxa"/>
          </w:tcPr>
          <w:p w:rsidR="00633E2D" w:rsidRDefault="00633E2D" w:rsidP="00633E2D">
            <w:pPr>
              <w:spacing w:line="0" w:lineRule="atLeast"/>
            </w:pPr>
            <w:r>
              <w:rPr>
                <w:rFonts w:hint="eastAsia"/>
              </w:rPr>
              <w:t>６</w:t>
            </w:r>
          </w:p>
        </w:tc>
        <w:tc>
          <w:tcPr>
            <w:tcW w:w="9299" w:type="dxa"/>
          </w:tcPr>
          <w:p w:rsidR="00633E2D" w:rsidRPr="00633E2D" w:rsidRDefault="00633E2D" w:rsidP="00633E2D">
            <w:pPr>
              <w:spacing w:line="0" w:lineRule="atLeast"/>
            </w:pPr>
            <w:r>
              <w:rPr>
                <w:rFonts w:hint="eastAsia"/>
              </w:rPr>
              <w:t>これまで会議にわりあてる時間も自立支援協議会に比べてボリュームも少なく感じていましたので、独立した形で進めていくことが良いと思います。</w:t>
            </w:r>
          </w:p>
        </w:tc>
      </w:tr>
      <w:tr w:rsidR="00633E2D" w:rsidRPr="00633E2D" w:rsidTr="00633E2D">
        <w:tc>
          <w:tcPr>
            <w:tcW w:w="437" w:type="dxa"/>
          </w:tcPr>
          <w:p w:rsidR="00633E2D" w:rsidRDefault="00633E2D" w:rsidP="00633E2D">
            <w:pPr>
              <w:spacing w:line="0" w:lineRule="atLeast"/>
            </w:pPr>
            <w:r>
              <w:rPr>
                <w:rFonts w:hint="eastAsia"/>
              </w:rPr>
              <w:t>７</w:t>
            </w:r>
          </w:p>
        </w:tc>
        <w:tc>
          <w:tcPr>
            <w:tcW w:w="9299" w:type="dxa"/>
          </w:tcPr>
          <w:p w:rsidR="00633E2D" w:rsidRDefault="00633E2D" w:rsidP="00633E2D">
            <w:pPr>
              <w:spacing w:line="0" w:lineRule="atLeast"/>
            </w:pPr>
            <w:r w:rsidRPr="00633E2D">
              <w:rPr>
                <w:rFonts w:hint="eastAsia"/>
              </w:rPr>
              <w:t>“差別解消”については他のあらゆる事業や取り組みに及ぶ問題だととらえております。</w:t>
            </w:r>
          </w:p>
        </w:tc>
      </w:tr>
      <w:tr w:rsidR="00633E2D" w:rsidRPr="00633E2D" w:rsidTr="00633E2D">
        <w:tc>
          <w:tcPr>
            <w:tcW w:w="437" w:type="dxa"/>
          </w:tcPr>
          <w:p w:rsidR="00633E2D" w:rsidRDefault="00633E2D" w:rsidP="00633E2D">
            <w:pPr>
              <w:spacing w:line="0" w:lineRule="atLeast"/>
            </w:pPr>
            <w:r>
              <w:rPr>
                <w:rFonts w:hint="eastAsia"/>
              </w:rPr>
              <w:t>８</w:t>
            </w:r>
          </w:p>
        </w:tc>
        <w:tc>
          <w:tcPr>
            <w:tcW w:w="9299" w:type="dxa"/>
          </w:tcPr>
          <w:p w:rsidR="00633E2D" w:rsidRPr="00633E2D" w:rsidRDefault="00633E2D" w:rsidP="00633E2D">
            <w:pPr>
              <w:spacing w:line="0" w:lineRule="atLeast"/>
            </w:pPr>
            <w:r>
              <w:rPr>
                <w:rFonts w:hint="eastAsia"/>
              </w:rPr>
              <w:t>特に意見はありません。</w:t>
            </w:r>
          </w:p>
        </w:tc>
      </w:tr>
      <w:tr w:rsidR="00633E2D" w:rsidRPr="00633E2D" w:rsidTr="00633E2D">
        <w:tc>
          <w:tcPr>
            <w:tcW w:w="437" w:type="dxa"/>
          </w:tcPr>
          <w:p w:rsidR="00633E2D" w:rsidRDefault="00633E2D" w:rsidP="00633E2D">
            <w:pPr>
              <w:spacing w:line="0" w:lineRule="atLeast"/>
            </w:pPr>
            <w:r>
              <w:rPr>
                <w:rFonts w:hint="eastAsia"/>
              </w:rPr>
              <w:t>９</w:t>
            </w:r>
          </w:p>
        </w:tc>
        <w:tc>
          <w:tcPr>
            <w:tcW w:w="9299" w:type="dxa"/>
          </w:tcPr>
          <w:p w:rsidR="00633E2D" w:rsidRDefault="00633E2D" w:rsidP="00633E2D">
            <w:pPr>
              <w:spacing w:line="0" w:lineRule="atLeast"/>
            </w:pPr>
            <w:r>
              <w:rPr>
                <w:rFonts w:hint="eastAsia"/>
              </w:rPr>
              <w:t>立支援協議会では議題も多く、ボリュームもあるので</w:t>
            </w:r>
            <w:r>
              <w:t>2時間のなかで</w:t>
            </w:r>
            <w:r>
              <w:rPr>
                <w:rFonts w:hint="eastAsia"/>
              </w:rPr>
              <w:t>差別解消支援地域協議会も行い十分な議論を行っていくのは難しいとは思います。</w:t>
            </w:r>
          </w:p>
          <w:p w:rsidR="00633E2D" w:rsidRDefault="00633E2D" w:rsidP="00633E2D">
            <w:pPr>
              <w:spacing w:line="0" w:lineRule="atLeast"/>
            </w:pPr>
            <w:r>
              <w:rPr>
                <w:rFonts w:hint="eastAsia"/>
              </w:rPr>
              <w:t>委員構成を同じとするか開催の回数をどのようにするかによりますが、日程調整はご苦労されるのではと感じます。</w:t>
            </w:r>
          </w:p>
        </w:tc>
      </w:tr>
      <w:tr w:rsidR="00633E2D" w:rsidRPr="00633E2D" w:rsidTr="00633E2D">
        <w:tc>
          <w:tcPr>
            <w:tcW w:w="437" w:type="dxa"/>
          </w:tcPr>
          <w:p w:rsidR="00633E2D" w:rsidRDefault="00633E2D" w:rsidP="00633E2D">
            <w:pPr>
              <w:spacing w:line="0" w:lineRule="atLeast"/>
            </w:pPr>
            <w:r>
              <w:rPr>
                <w:rFonts w:hint="eastAsia"/>
              </w:rPr>
              <w:t>10</w:t>
            </w:r>
          </w:p>
        </w:tc>
        <w:tc>
          <w:tcPr>
            <w:tcW w:w="9299" w:type="dxa"/>
          </w:tcPr>
          <w:p w:rsidR="00633E2D" w:rsidRDefault="00633E2D" w:rsidP="00633E2D">
            <w:pPr>
              <w:spacing w:line="0" w:lineRule="atLeast"/>
            </w:pPr>
            <w:r>
              <w:rPr>
                <w:rFonts w:hint="eastAsia"/>
              </w:rPr>
              <w:t>特に問題は有りません。</w:t>
            </w:r>
          </w:p>
        </w:tc>
      </w:tr>
      <w:tr w:rsidR="00633E2D" w:rsidRPr="00633E2D" w:rsidTr="00633E2D">
        <w:tc>
          <w:tcPr>
            <w:tcW w:w="437" w:type="dxa"/>
          </w:tcPr>
          <w:p w:rsidR="00633E2D" w:rsidRDefault="00633E2D" w:rsidP="00633E2D">
            <w:pPr>
              <w:spacing w:line="0" w:lineRule="atLeast"/>
            </w:pPr>
            <w:r>
              <w:rPr>
                <w:rFonts w:hint="eastAsia"/>
              </w:rPr>
              <w:t>11</w:t>
            </w:r>
          </w:p>
        </w:tc>
        <w:tc>
          <w:tcPr>
            <w:tcW w:w="9299" w:type="dxa"/>
          </w:tcPr>
          <w:p w:rsidR="00633E2D" w:rsidRDefault="00633E2D" w:rsidP="00633E2D">
            <w:pPr>
              <w:spacing w:line="0" w:lineRule="atLeast"/>
            </w:pPr>
            <w:r>
              <w:rPr>
                <w:rFonts w:hint="eastAsia"/>
              </w:rPr>
              <w:t>メンバーは同一であれば、同時開催でも良いと思います。</w:t>
            </w:r>
          </w:p>
        </w:tc>
      </w:tr>
      <w:tr w:rsidR="00633E2D" w:rsidRPr="00633E2D" w:rsidTr="00633E2D">
        <w:tc>
          <w:tcPr>
            <w:tcW w:w="437" w:type="dxa"/>
          </w:tcPr>
          <w:p w:rsidR="00633E2D" w:rsidRDefault="00633E2D" w:rsidP="00633E2D">
            <w:pPr>
              <w:spacing w:line="0" w:lineRule="atLeast"/>
            </w:pPr>
            <w:r>
              <w:rPr>
                <w:rFonts w:hint="eastAsia"/>
              </w:rPr>
              <w:t>12</w:t>
            </w:r>
          </w:p>
        </w:tc>
        <w:tc>
          <w:tcPr>
            <w:tcW w:w="9299" w:type="dxa"/>
          </w:tcPr>
          <w:p w:rsidR="00633E2D" w:rsidRDefault="00633E2D" w:rsidP="00633E2D">
            <w:pPr>
              <w:spacing w:line="0" w:lineRule="atLeast"/>
            </w:pPr>
            <w:r>
              <w:rPr>
                <w:rFonts w:hint="eastAsia"/>
              </w:rPr>
              <w:t>単独開催に賛成します。</w:t>
            </w:r>
          </w:p>
        </w:tc>
      </w:tr>
      <w:tr w:rsidR="00633E2D" w:rsidRPr="00633E2D" w:rsidTr="00633E2D">
        <w:tc>
          <w:tcPr>
            <w:tcW w:w="437" w:type="dxa"/>
          </w:tcPr>
          <w:p w:rsidR="00633E2D" w:rsidRDefault="00633E2D" w:rsidP="00633E2D">
            <w:pPr>
              <w:spacing w:line="0" w:lineRule="atLeast"/>
            </w:pPr>
            <w:r>
              <w:rPr>
                <w:rFonts w:hint="eastAsia"/>
              </w:rPr>
              <w:t>13</w:t>
            </w:r>
          </w:p>
        </w:tc>
        <w:tc>
          <w:tcPr>
            <w:tcW w:w="9299" w:type="dxa"/>
          </w:tcPr>
          <w:p w:rsidR="00633E2D" w:rsidRPr="00633E2D" w:rsidRDefault="00633E2D" w:rsidP="00633E2D">
            <w:pPr>
              <w:spacing w:line="0" w:lineRule="atLeast"/>
            </w:pPr>
            <w:r>
              <w:rPr>
                <w:rFonts w:hint="eastAsia"/>
              </w:rPr>
              <w:t>単独開催の方が、じっくり話しあえるのではと考えます。</w:t>
            </w:r>
          </w:p>
        </w:tc>
      </w:tr>
      <w:tr w:rsidR="00633E2D" w:rsidRPr="00633E2D" w:rsidTr="00633E2D">
        <w:tc>
          <w:tcPr>
            <w:tcW w:w="437" w:type="dxa"/>
          </w:tcPr>
          <w:p w:rsidR="00633E2D" w:rsidRDefault="00633E2D" w:rsidP="00633E2D">
            <w:pPr>
              <w:spacing w:line="0" w:lineRule="atLeast"/>
            </w:pPr>
            <w:r>
              <w:rPr>
                <w:rFonts w:hint="eastAsia"/>
              </w:rPr>
              <w:t>14</w:t>
            </w:r>
          </w:p>
        </w:tc>
        <w:tc>
          <w:tcPr>
            <w:tcW w:w="9299" w:type="dxa"/>
          </w:tcPr>
          <w:p w:rsidR="00633E2D" w:rsidRPr="00633E2D" w:rsidRDefault="00633E2D" w:rsidP="00633E2D">
            <w:pPr>
              <w:spacing w:line="0" w:lineRule="atLeast"/>
            </w:pPr>
            <w:r>
              <w:rPr>
                <w:rFonts w:hint="eastAsia"/>
              </w:rPr>
              <w:t>効果的、円滑に行うためとありますのでそれは良いことだと思います。詳細を待ちたいと思います。</w:t>
            </w:r>
          </w:p>
        </w:tc>
      </w:tr>
      <w:tr w:rsidR="00633E2D" w:rsidRPr="00633E2D" w:rsidTr="00633E2D">
        <w:tc>
          <w:tcPr>
            <w:tcW w:w="437" w:type="dxa"/>
          </w:tcPr>
          <w:p w:rsidR="00633E2D" w:rsidRDefault="00633E2D" w:rsidP="00633E2D">
            <w:pPr>
              <w:spacing w:line="0" w:lineRule="atLeast"/>
            </w:pPr>
            <w:r>
              <w:rPr>
                <w:rFonts w:hint="eastAsia"/>
              </w:rPr>
              <w:t>15</w:t>
            </w:r>
          </w:p>
        </w:tc>
        <w:tc>
          <w:tcPr>
            <w:tcW w:w="9299" w:type="dxa"/>
          </w:tcPr>
          <w:p w:rsidR="00633E2D" w:rsidRDefault="00633E2D" w:rsidP="00633E2D">
            <w:pPr>
              <w:spacing w:line="0" w:lineRule="atLeast"/>
            </w:pPr>
            <w:r>
              <w:rPr>
                <w:rFonts w:hint="eastAsia"/>
              </w:rPr>
              <w:t>今まで、地域自立支援協議会に引き続き行っていたから、時間的な問題で事例が１件だけしか議論されなかったのか。会議を別にしたらもっと事例が出て協議できるのなら、分ける必要があると思う。</w:t>
            </w:r>
          </w:p>
        </w:tc>
      </w:tr>
      <w:tr w:rsidR="00633E2D" w:rsidRPr="00633E2D" w:rsidTr="00633E2D">
        <w:tc>
          <w:tcPr>
            <w:tcW w:w="437" w:type="dxa"/>
          </w:tcPr>
          <w:p w:rsidR="00633E2D" w:rsidRPr="00633E2D" w:rsidRDefault="00633E2D" w:rsidP="00633E2D">
            <w:pPr>
              <w:spacing w:line="0" w:lineRule="atLeast"/>
            </w:pPr>
            <w:r>
              <w:rPr>
                <w:rFonts w:hint="eastAsia"/>
              </w:rPr>
              <w:t>16</w:t>
            </w:r>
          </w:p>
        </w:tc>
        <w:tc>
          <w:tcPr>
            <w:tcW w:w="9299" w:type="dxa"/>
          </w:tcPr>
          <w:p w:rsidR="00633E2D" w:rsidRPr="00633E2D" w:rsidRDefault="00633E2D" w:rsidP="00633E2D">
            <w:pPr>
              <w:spacing w:line="0" w:lineRule="atLeast"/>
            </w:pPr>
            <w:r>
              <w:rPr>
                <w:rFonts w:hint="eastAsia"/>
              </w:rPr>
              <w:t>単独開催、お願いします。話し合いに時間が足りません。</w:t>
            </w:r>
          </w:p>
        </w:tc>
      </w:tr>
      <w:tr w:rsidR="00633E2D" w:rsidRPr="00633E2D" w:rsidTr="00633E2D">
        <w:tc>
          <w:tcPr>
            <w:tcW w:w="437" w:type="dxa"/>
          </w:tcPr>
          <w:p w:rsidR="00633E2D" w:rsidRDefault="00633E2D" w:rsidP="00633E2D">
            <w:pPr>
              <w:spacing w:line="0" w:lineRule="atLeast"/>
            </w:pPr>
            <w:r>
              <w:rPr>
                <w:rFonts w:hint="eastAsia"/>
              </w:rPr>
              <w:t>17</w:t>
            </w:r>
          </w:p>
        </w:tc>
        <w:tc>
          <w:tcPr>
            <w:tcW w:w="9299" w:type="dxa"/>
          </w:tcPr>
          <w:p w:rsidR="00633E2D" w:rsidRDefault="00633E2D" w:rsidP="00633E2D">
            <w:pPr>
              <w:spacing w:line="0" w:lineRule="atLeast"/>
            </w:pPr>
            <w:r>
              <w:rPr>
                <w:rFonts w:hint="eastAsia"/>
              </w:rPr>
              <w:t>日程確保の上では同時（同日）開催の方が都合が良いのですが、会議の内容を充実させるとのご趣旨でしたら、その方が適切かもしれないと思います。</w:t>
            </w:r>
          </w:p>
        </w:tc>
      </w:tr>
    </w:tbl>
    <w:p w:rsidR="00633E2D" w:rsidRDefault="00633E2D" w:rsidP="00633E2D"/>
    <w:sectPr w:rsidR="00633E2D" w:rsidSect="003431E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41" w:rsidRDefault="00912E41" w:rsidP="00912E41">
      <w:r>
        <w:separator/>
      </w:r>
    </w:p>
  </w:endnote>
  <w:endnote w:type="continuationSeparator" w:id="0">
    <w:p w:rsidR="00912E41" w:rsidRDefault="00912E41" w:rsidP="0091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41" w:rsidRDefault="00912E41" w:rsidP="00912E41">
      <w:r>
        <w:separator/>
      </w:r>
    </w:p>
  </w:footnote>
  <w:footnote w:type="continuationSeparator" w:id="0">
    <w:p w:rsidR="00912E41" w:rsidRDefault="00912E41" w:rsidP="0091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65C"/>
    <w:rsid w:val="001007D4"/>
    <w:rsid w:val="00124DDF"/>
    <w:rsid w:val="001A3E2D"/>
    <w:rsid w:val="002A394D"/>
    <w:rsid w:val="003431EC"/>
    <w:rsid w:val="00425FF6"/>
    <w:rsid w:val="00457712"/>
    <w:rsid w:val="00633E2D"/>
    <w:rsid w:val="006B7E78"/>
    <w:rsid w:val="007569EB"/>
    <w:rsid w:val="008637FB"/>
    <w:rsid w:val="00912E41"/>
    <w:rsid w:val="009C52A3"/>
    <w:rsid w:val="00C8765C"/>
    <w:rsid w:val="00E96AA5"/>
    <w:rsid w:val="00FB4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0297D7A0-76E8-4540-9D32-1A93FE74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E41"/>
    <w:pPr>
      <w:widowControl w:val="0"/>
      <w:jc w:val="both"/>
    </w:pPr>
    <w:rPr>
      <w:rFonts w:ascii="ＭＳ 明朝" w:eastAsia="ＭＳ 明朝" w:hAnsi="ＭＳ 明朝" w:cs="ＭＳ 明朝"/>
      <w:sz w:val="22"/>
    </w:rPr>
  </w:style>
  <w:style w:type="paragraph" w:styleId="1">
    <w:name w:val="heading 1"/>
    <w:basedOn w:val="a"/>
    <w:next w:val="a"/>
    <w:link w:val="10"/>
    <w:uiPriority w:val="9"/>
    <w:qFormat/>
    <w:rsid w:val="003431EC"/>
    <w:pPr>
      <w:keepNext/>
      <w:outlineLvl w:val="0"/>
    </w:pPr>
    <w:rPr>
      <w:rFonts w:ascii="BIZ UDPゴシック" w:eastAsia="BIZ UDPゴシック" w:hAnsi="BIZ UDPゴシック" w:cs="BIZ UDPゴシック"/>
    </w:rPr>
  </w:style>
  <w:style w:type="paragraph" w:styleId="2">
    <w:name w:val="heading 2"/>
    <w:basedOn w:val="a"/>
    <w:next w:val="a"/>
    <w:link w:val="20"/>
    <w:uiPriority w:val="9"/>
    <w:unhideWhenUsed/>
    <w:qFormat/>
    <w:rsid w:val="003431EC"/>
    <w:pPr>
      <w:keepNext/>
      <w:outlineLvl w:val="1"/>
    </w:pPr>
    <w:rPr>
      <w:rFonts w:ascii="ＭＳ ゴシック" w:eastAsia="ＭＳ ゴシック" w:hAnsi="ＭＳ ゴシック" w:cs="ＭＳ ゴシック"/>
    </w:rPr>
  </w:style>
  <w:style w:type="paragraph" w:styleId="3">
    <w:name w:val="heading 3"/>
    <w:basedOn w:val="a"/>
    <w:next w:val="a"/>
    <w:link w:val="30"/>
    <w:uiPriority w:val="9"/>
    <w:unhideWhenUsed/>
    <w:rsid w:val="003431E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12E41"/>
    <w:pPr>
      <w:pBdr>
        <w:bottom w:val="single" w:sz="4" w:space="1" w:color="000000" w:themeColor="text1"/>
      </w:pBdr>
      <w:spacing w:line="0" w:lineRule="atLeast"/>
      <w:jc w:val="left"/>
      <w:outlineLvl w:val="0"/>
    </w:pPr>
    <w:rPr>
      <w:rFonts w:ascii="BIZ UDPゴシック" w:eastAsia="BIZ UDPゴシック" w:hAnsi="BIZ UDPゴシック" w:cs="BIZ UDPゴシック"/>
      <w:sz w:val="28"/>
      <w:szCs w:val="28"/>
    </w:rPr>
  </w:style>
  <w:style w:type="character" w:customStyle="1" w:styleId="a4">
    <w:name w:val="表題 (文字)"/>
    <w:basedOn w:val="a0"/>
    <w:link w:val="a3"/>
    <w:uiPriority w:val="10"/>
    <w:rsid w:val="00912E41"/>
    <w:rPr>
      <w:rFonts w:ascii="BIZ UDPゴシック" w:eastAsia="BIZ UDPゴシック" w:hAnsi="BIZ UDPゴシック" w:cs="BIZ UDPゴシック"/>
      <w:sz w:val="28"/>
      <w:szCs w:val="28"/>
    </w:rPr>
  </w:style>
  <w:style w:type="character" w:customStyle="1" w:styleId="10">
    <w:name w:val="見出し 1 (文字)"/>
    <w:basedOn w:val="a0"/>
    <w:link w:val="1"/>
    <w:uiPriority w:val="9"/>
    <w:rsid w:val="003431EC"/>
    <w:rPr>
      <w:rFonts w:ascii="BIZ UDPゴシック" w:eastAsia="BIZ UDPゴシック" w:hAnsi="BIZ UDPゴシック" w:cs="BIZ UDPゴシック"/>
      <w:sz w:val="24"/>
      <w:szCs w:val="24"/>
    </w:rPr>
  </w:style>
  <w:style w:type="character" w:customStyle="1" w:styleId="20">
    <w:name w:val="見出し 2 (文字)"/>
    <w:basedOn w:val="a0"/>
    <w:link w:val="2"/>
    <w:uiPriority w:val="9"/>
    <w:rsid w:val="003431EC"/>
    <w:rPr>
      <w:rFonts w:ascii="ＭＳ ゴシック" w:eastAsia="ＭＳ ゴシック" w:hAnsi="ＭＳ ゴシック" w:cs="ＭＳ ゴシック"/>
      <w:sz w:val="24"/>
      <w:szCs w:val="24"/>
    </w:rPr>
  </w:style>
  <w:style w:type="paragraph" w:styleId="a5">
    <w:name w:val="No Spacing"/>
    <w:uiPriority w:val="1"/>
    <w:rsid w:val="003431EC"/>
    <w:pPr>
      <w:widowControl w:val="0"/>
      <w:jc w:val="both"/>
    </w:pPr>
    <w:rPr>
      <w:rFonts w:ascii="ＭＳ 明朝" w:eastAsia="ＭＳ 明朝" w:hAnsi="ＭＳ 明朝" w:cs="ＭＳ 明朝"/>
      <w:sz w:val="24"/>
      <w:szCs w:val="24"/>
    </w:rPr>
  </w:style>
  <w:style w:type="character" w:customStyle="1" w:styleId="30">
    <w:name w:val="見出し 3 (文字)"/>
    <w:basedOn w:val="a0"/>
    <w:link w:val="3"/>
    <w:uiPriority w:val="9"/>
    <w:rsid w:val="003431EC"/>
    <w:rPr>
      <w:rFonts w:asciiTheme="majorHAnsi" w:eastAsiaTheme="majorEastAsia" w:hAnsiTheme="majorHAnsi" w:cstheme="majorBidi"/>
      <w:sz w:val="24"/>
      <w:szCs w:val="24"/>
    </w:rPr>
  </w:style>
  <w:style w:type="character" w:styleId="a6">
    <w:name w:val="Placeholder Text"/>
    <w:basedOn w:val="a0"/>
    <w:uiPriority w:val="99"/>
    <w:semiHidden/>
    <w:rsid w:val="002A394D"/>
    <w:rPr>
      <w:color w:val="808080"/>
    </w:rPr>
  </w:style>
  <w:style w:type="paragraph" w:styleId="a7">
    <w:name w:val="header"/>
    <w:basedOn w:val="a"/>
    <w:link w:val="a8"/>
    <w:uiPriority w:val="99"/>
    <w:unhideWhenUsed/>
    <w:rsid w:val="00912E41"/>
    <w:pPr>
      <w:tabs>
        <w:tab w:val="center" w:pos="4252"/>
        <w:tab w:val="right" w:pos="8504"/>
      </w:tabs>
      <w:snapToGrid w:val="0"/>
    </w:pPr>
  </w:style>
  <w:style w:type="character" w:customStyle="1" w:styleId="a8">
    <w:name w:val="ヘッダー (文字)"/>
    <w:basedOn w:val="a0"/>
    <w:link w:val="a7"/>
    <w:uiPriority w:val="99"/>
    <w:rsid w:val="00912E41"/>
    <w:rPr>
      <w:rFonts w:ascii="ＭＳ 明朝" w:eastAsia="ＭＳ 明朝" w:hAnsi="ＭＳ 明朝" w:cs="ＭＳ 明朝"/>
      <w:sz w:val="24"/>
      <w:szCs w:val="24"/>
    </w:rPr>
  </w:style>
  <w:style w:type="paragraph" w:styleId="a9">
    <w:name w:val="footer"/>
    <w:basedOn w:val="a"/>
    <w:link w:val="aa"/>
    <w:uiPriority w:val="99"/>
    <w:unhideWhenUsed/>
    <w:rsid w:val="00912E41"/>
    <w:pPr>
      <w:tabs>
        <w:tab w:val="center" w:pos="4252"/>
        <w:tab w:val="right" w:pos="8504"/>
      </w:tabs>
      <w:snapToGrid w:val="0"/>
    </w:pPr>
  </w:style>
  <w:style w:type="character" w:customStyle="1" w:styleId="aa">
    <w:name w:val="フッター (文字)"/>
    <w:basedOn w:val="a0"/>
    <w:link w:val="a9"/>
    <w:uiPriority w:val="99"/>
    <w:rsid w:val="00912E41"/>
    <w:rPr>
      <w:rFonts w:ascii="ＭＳ 明朝" w:eastAsia="ＭＳ 明朝" w:hAnsi="ＭＳ 明朝" w:cs="ＭＳ 明朝"/>
      <w:sz w:val="24"/>
      <w:szCs w:val="24"/>
    </w:rPr>
  </w:style>
  <w:style w:type="table" w:styleId="ab">
    <w:name w:val="Table Grid"/>
    <w:basedOn w:val="a1"/>
    <w:uiPriority w:val="39"/>
    <w:rsid w:val="00863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637F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637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4D600-D06C-4533-8568-79FB214D8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Pages>
  <Words>178</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品川区</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芳宏</dc:creator>
  <cp:keywords/>
  <dc:description/>
  <cp:lastModifiedBy>古川　芳美</cp:lastModifiedBy>
  <cp:revision>13</cp:revision>
  <cp:lastPrinted>2022-04-02T11:38:00Z</cp:lastPrinted>
  <dcterms:created xsi:type="dcterms:W3CDTF">2022-01-14T10:10:00Z</dcterms:created>
  <dcterms:modified xsi:type="dcterms:W3CDTF">2022-05-02T04:11:00Z</dcterms:modified>
</cp:coreProperties>
</file>